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260"/>
        <w:tblW w:w="9634" w:type="dxa"/>
        <w:tblLook w:val="04A0" w:firstRow="1" w:lastRow="0" w:firstColumn="1" w:lastColumn="0" w:noHBand="0" w:noVBand="1"/>
      </w:tblPr>
      <w:tblGrid>
        <w:gridCol w:w="9634"/>
      </w:tblGrid>
      <w:tr w:rsidR="00505935" w:rsidRPr="0066123C" w14:paraId="038B84B3" w14:textId="77777777" w:rsidTr="00A106ED">
        <w:trPr>
          <w:tblHeader/>
        </w:trPr>
        <w:tc>
          <w:tcPr>
            <w:tcW w:w="9634" w:type="dxa"/>
            <w:shd w:val="clear" w:color="auto" w:fill="D0CECE" w:themeFill="background2" w:themeFillShade="E6"/>
          </w:tcPr>
          <w:p w14:paraId="5B07CB6B" w14:textId="39D08F6F" w:rsidR="00505935" w:rsidRPr="0066123C" w:rsidRDefault="00505935" w:rsidP="00BD34FB">
            <w:pPr>
              <w:jc w:val="center"/>
              <w:rPr>
                <w:b/>
                <w:bCs/>
                <w:sz w:val="28"/>
                <w:szCs w:val="28"/>
              </w:rPr>
            </w:pPr>
            <w:r w:rsidRPr="0066123C">
              <w:rPr>
                <w:b/>
                <w:bCs/>
                <w:sz w:val="28"/>
                <w:szCs w:val="28"/>
              </w:rPr>
              <w:t>COVID Safe Plan</w:t>
            </w:r>
            <w:r w:rsidR="00DE6355" w:rsidRPr="0066123C">
              <w:rPr>
                <w:b/>
                <w:bCs/>
                <w:sz w:val="28"/>
                <w:szCs w:val="28"/>
              </w:rPr>
              <w:t xml:space="preserve"> </w:t>
            </w:r>
          </w:p>
          <w:p w14:paraId="00FEBBBC" w14:textId="77777777" w:rsidR="00505935" w:rsidRPr="0066123C" w:rsidRDefault="00505935" w:rsidP="00BD34FB">
            <w:pPr>
              <w:jc w:val="center"/>
              <w:rPr>
                <w:b/>
                <w:bCs/>
                <w:sz w:val="28"/>
                <w:szCs w:val="28"/>
              </w:rPr>
            </w:pPr>
            <w:r w:rsidRPr="0066123C">
              <w:rPr>
                <w:b/>
                <w:bCs/>
                <w:sz w:val="28"/>
                <w:szCs w:val="28"/>
              </w:rPr>
              <w:t>&lt;</w:t>
            </w:r>
            <w:r w:rsidRPr="0066123C">
              <w:rPr>
                <w:b/>
                <w:bCs/>
                <w:color w:val="FF0000"/>
                <w:sz w:val="28"/>
                <w:szCs w:val="28"/>
              </w:rPr>
              <w:t>Insert Business Name</w:t>
            </w:r>
            <w:r w:rsidRPr="0066123C">
              <w:rPr>
                <w:b/>
                <w:bCs/>
                <w:sz w:val="28"/>
                <w:szCs w:val="28"/>
              </w:rPr>
              <w:t>&gt;</w:t>
            </w:r>
          </w:p>
          <w:p w14:paraId="48A87637" w14:textId="77777777" w:rsidR="00A106ED" w:rsidRPr="0066123C" w:rsidRDefault="00A106ED" w:rsidP="00BD34FB">
            <w:pPr>
              <w:jc w:val="center"/>
              <w:rPr>
                <w:b/>
                <w:bCs/>
                <w:sz w:val="28"/>
                <w:szCs w:val="28"/>
              </w:rPr>
            </w:pPr>
            <w:r w:rsidRPr="0066123C">
              <w:rPr>
                <w:b/>
                <w:bCs/>
                <w:sz w:val="28"/>
                <w:szCs w:val="28"/>
              </w:rPr>
              <w:t>Approved By &lt;</w:t>
            </w:r>
            <w:r w:rsidRPr="0066123C">
              <w:rPr>
                <w:b/>
                <w:bCs/>
                <w:color w:val="FF0000"/>
                <w:sz w:val="28"/>
                <w:szCs w:val="28"/>
              </w:rPr>
              <w:t>Insert name of Approved Provider</w:t>
            </w:r>
            <w:r w:rsidRPr="0066123C">
              <w:rPr>
                <w:b/>
                <w:bCs/>
                <w:sz w:val="28"/>
                <w:szCs w:val="28"/>
              </w:rPr>
              <w:t>&gt;</w:t>
            </w:r>
          </w:p>
          <w:p w14:paraId="214E3535" w14:textId="2BB6151F" w:rsidR="00A106ED" w:rsidRPr="0066123C" w:rsidRDefault="00A106ED" w:rsidP="00BD34FB">
            <w:pPr>
              <w:jc w:val="center"/>
              <w:rPr>
                <w:b/>
                <w:bCs/>
                <w:sz w:val="28"/>
                <w:szCs w:val="28"/>
              </w:rPr>
            </w:pPr>
            <w:r w:rsidRPr="0066123C">
              <w:rPr>
                <w:b/>
                <w:bCs/>
                <w:sz w:val="28"/>
                <w:szCs w:val="28"/>
              </w:rPr>
              <w:t>Signature Approved Provider &lt;</w:t>
            </w:r>
            <w:r w:rsidRPr="0066123C">
              <w:rPr>
                <w:b/>
                <w:bCs/>
                <w:color w:val="FF0000"/>
                <w:sz w:val="28"/>
                <w:szCs w:val="28"/>
              </w:rPr>
              <w:t>Insert Signature</w:t>
            </w:r>
            <w:r w:rsidRPr="0066123C">
              <w:rPr>
                <w:b/>
                <w:bCs/>
                <w:sz w:val="28"/>
                <w:szCs w:val="28"/>
              </w:rPr>
              <w:t>&gt;</w:t>
            </w:r>
          </w:p>
          <w:p w14:paraId="5699C698" w14:textId="37E0B6EB" w:rsidR="00A106ED" w:rsidRPr="0066123C" w:rsidRDefault="00A106ED" w:rsidP="00BD34FB">
            <w:pPr>
              <w:jc w:val="center"/>
              <w:rPr>
                <w:b/>
                <w:bCs/>
                <w:sz w:val="28"/>
                <w:szCs w:val="28"/>
              </w:rPr>
            </w:pPr>
            <w:r w:rsidRPr="0066123C">
              <w:rPr>
                <w:b/>
                <w:bCs/>
                <w:sz w:val="28"/>
                <w:szCs w:val="28"/>
              </w:rPr>
              <w:t>Date &lt;</w:t>
            </w:r>
            <w:r w:rsidRPr="0066123C">
              <w:rPr>
                <w:b/>
                <w:bCs/>
                <w:color w:val="FF0000"/>
                <w:sz w:val="28"/>
                <w:szCs w:val="28"/>
              </w:rPr>
              <w:t>Insert Date</w:t>
            </w:r>
            <w:r w:rsidRPr="0066123C">
              <w:rPr>
                <w:b/>
                <w:bCs/>
                <w:sz w:val="28"/>
                <w:szCs w:val="28"/>
              </w:rPr>
              <w:t>&gt;</w:t>
            </w:r>
          </w:p>
        </w:tc>
      </w:tr>
      <w:tr w:rsidR="00505935" w:rsidRPr="0066123C" w14:paraId="2808919D" w14:textId="77777777" w:rsidTr="00730447">
        <w:trPr>
          <w:trHeight w:val="132"/>
        </w:trPr>
        <w:tc>
          <w:tcPr>
            <w:tcW w:w="9634" w:type="dxa"/>
            <w:shd w:val="clear" w:color="auto" w:fill="B4C6E7" w:themeFill="accent1" w:themeFillTint="66"/>
          </w:tcPr>
          <w:p w14:paraId="2944F185" w14:textId="77777777" w:rsidR="00505935" w:rsidRPr="0066123C" w:rsidRDefault="00505935" w:rsidP="00BD34FB">
            <w:pPr>
              <w:rPr>
                <w:b/>
                <w:bCs/>
              </w:rPr>
            </w:pPr>
            <w:r w:rsidRPr="0066123C">
              <w:rPr>
                <w:b/>
                <w:bCs/>
              </w:rPr>
              <w:t>Wellbeing of staff, children and families</w:t>
            </w:r>
          </w:p>
        </w:tc>
      </w:tr>
      <w:tr w:rsidR="00126DB6" w:rsidRPr="0066123C" w14:paraId="1ED2705B" w14:textId="77777777" w:rsidTr="00744E41">
        <w:trPr>
          <w:trHeight w:val="3882"/>
        </w:trPr>
        <w:tc>
          <w:tcPr>
            <w:tcW w:w="9634" w:type="dxa"/>
            <w:shd w:val="clear" w:color="auto" w:fill="auto"/>
          </w:tcPr>
          <w:p w14:paraId="3DE8AE4D" w14:textId="77777777" w:rsidR="00126DB6" w:rsidRPr="0066123C" w:rsidRDefault="00126DB6" w:rsidP="006A6735">
            <w:r w:rsidRPr="0066123C">
              <w:t xml:space="preserve">Our wellbeing practices are outlined in our Coronavirus Policy and include: </w:t>
            </w:r>
          </w:p>
          <w:p w14:paraId="2273A20E" w14:textId="7CAA6DF8" w:rsidR="00126DB6" w:rsidRPr="0066123C" w:rsidRDefault="00126DB6" w:rsidP="00126DB6">
            <w:pPr>
              <w:pStyle w:val="ListParagraph"/>
              <w:numPr>
                <w:ilvl w:val="0"/>
                <w:numId w:val="19"/>
              </w:numPr>
            </w:pPr>
            <w:r w:rsidRPr="0066123C">
              <w:t>Refusing entry to adults and children</w:t>
            </w:r>
            <w:r w:rsidR="00236DB5" w:rsidRPr="0066123C">
              <w:t xml:space="preserve">, including those without symptoms, </w:t>
            </w:r>
            <w:r w:rsidRPr="0066123C">
              <w:t>in the following situations until proof of a negative test</w:t>
            </w:r>
            <w:r w:rsidR="00236DB5" w:rsidRPr="0066123C">
              <w:t xml:space="preserve"> and quarantine</w:t>
            </w:r>
            <w:r w:rsidR="0080678F" w:rsidRPr="0066123C">
              <w:t xml:space="preserve"> requirements met</w:t>
            </w:r>
            <w:r w:rsidRPr="0066123C">
              <w:t>:</w:t>
            </w:r>
          </w:p>
          <w:p w14:paraId="491CC402" w14:textId="77777777" w:rsidR="00126DB6" w:rsidRPr="0066123C" w:rsidRDefault="00126DB6" w:rsidP="00126DB6">
            <w:pPr>
              <w:pStyle w:val="ListParagraph"/>
              <w:widowControl/>
              <w:numPr>
                <w:ilvl w:val="1"/>
                <w:numId w:val="19"/>
              </w:numPr>
              <w:spacing w:after="200"/>
              <w:contextualSpacing/>
            </w:pPr>
            <w:r w:rsidRPr="0066123C">
              <w:t>have a current COVID-19 diagnosis</w:t>
            </w:r>
          </w:p>
          <w:p w14:paraId="6F986128" w14:textId="77777777" w:rsidR="00126DB6" w:rsidRPr="0066123C" w:rsidRDefault="00126DB6" w:rsidP="00126DB6">
            <w:pPr>
              <w:pStyle w:val="ListParagraph"/>
              <w:widowControl/>
              <w:numPr>
                <w:ilvl w:val="1"/>
                <w:numId w:val="19"/>
              </w:numPr>
              <w:spacing w:after="200"/>
              <w:contextualSpacing/>
            </w:pPr>
            <w:r w:rsidRPr="0066123C">
              <w:t>have been tested for COVID-19 and haven’t received their results</w:t>
            </w:r>
          </w:p>
          <w:p w14:paraId="43D432F8" w14:textId="77777777" w:rsidR="00126DB6" w:rsidRPr="0066123C" w:rsidRDefault="00126DB6" w:rsidP="00126DB6">
            <w:pPr>
              <w:pStyle w:val="ListParagraph"/>
              <w:widowControl/>
              <w:numPr>
                <w:ilvl w:val="1"/>
                <w:numId w:val="19"/>
              </w:numPr>
              <w:spacing w:after="200"/>
              <w:contextualSpacing/>
            </w:pPr>
            <w:r w:rsidRPr="0066123C">
              <w:t>have a close contact who’s tested positive for COVID-19</w:t>
            </w:r>
          </w:p>
          <w:p w14:paraId="3EB41C40" w14:textId="77777777" w:rsidR="00126DB6" w:rsidRPr="0066123C" w:rsidRDefault="00126DB6" w:rsidP="00126DB6">
            <w:pPr>
              <w:pStyle w:val="ListParagraph"/>
              <w:widowControl/>
              <w:numPr>
                <w:ilvl w:val="1"/>
                <w:numId w:val="19"/>
              </w:numPr>
              <w:spacing w:after="200"/>
              <w:contextualSpacing/>
            </w:pPr>
            <w:r w:rsidRPr="0066123C">
              <w:t>are a household member of, or have been in close physical proximity to a close contact who has yet to receive their initial negative test result</w:t>
            </w:r>
          </w:p>
          <w:p w14:paraId="1EAC9A05" w14:textId="77777777" w:rsidR="00126DB6" w:rsidRPr="0066123C" w:rsidRDefault="00126DB6" w:rsidP="00126DB6">
            <w:pPr>
              <w:pStyle w:val="ListParagraph"/>
              <w:widowControl/>
              <w:numPr>
                <w:ilvl w:val="1"/>
                <w:numId w:val="19"/>
              </w:numPr>
              <w:spacing w:after="200"/>
              <w:contextualSpacing/>
            </w:pPr>
            <w:r w:rsidRPr="0066123C">
              <w:t>have returned from overseas and are exempt from hotel quarantine</w:t>
            </w:r>
          </w:p>
          <w:p w14:paraId="5E9D7254" w14:textId="77777777" w:rsidR="00126DB6" w:rsidRPr="0066123C" w:rsidRDefault="00126DB6" w:rsidP="00126DB6">
            <w:pPr>
              <w:pStyle w:val="ListParagraph"/>
              <w:widowControl/>
              <w:numPr>
                <w:ilvl w:val="1"/>
                <w:numId w:val="19"/>
              </w:numPr>
              <w:spacing w:after="200"/>
              <w:contextualSpacing/>
            </w:pPr>
            <w:r w:rsidRPr="0066123C">
              <w:t>visit a COVID case location</w:t>
            </w:r>
          </w:p>
          <w:p w14:paraId="5937E96A" w14:textId="77777777" w:rsidR="00126DB6" w:rsidRPr="0066123C" w:rsidRDefault="00126DB6" w:rsidP="00126DB6">
            <w:pPr>
              <w:pStyle w:val="ListParagraph"/>
              <w:widowControl/>
              <w:numPr>
                <w:ilvl w:val="1"/>
                <w:numId w:val="19"/>
              </w:numPr>
              <w:contextualSpacing/>
            </w:pPr>
            <w:r w:rsidRPr="0066123C">
              <w:t>are a close contact, secondary close contact or casual contact of a confirmed COVID-19 case</w:t>
            </w:r>
          </w:p>
          <w:p w14:paraId="51026CBC" w14:textId="77777777" w:rsidR="00126DB6" w:rsidRPr="0066123C" w:rsidRDefault="00126DB6" w:rsidP="00126DB6">
            <w:pPr>
              <w:pStyle w:val="ListParagraph"/>
              <w:numPr>
                <w:ilvl w:val="0"/>
                <w:numId w:val="19"/>
              </w:numPr>
            </w:pPr>
            <w:r w:rsidRPr="0066123C">
              <w:t>Taking temperatures before entry if we suspect person has a fever</w:t>
            </w:r>
          </w:p>
          <w:p w14:paraId="65125158" w14:textId="7EC136E0" w:rsidR="00126DB6" w:rsidRPr="0066123C" w:rsidRDefault="00126DB6" w:rsidP="00126DB6">
            <w:pPr>
              <w:pStyle w:val="ListParagraph"/>
              <w:numPr>
                <w:ilvl w:val="0"/>
                <w:numId w:val="19"/>
              </w:numPr>
            </w:pPr>
            <w:r w:rsidRPr="0066123C">
              <w:t>Requiring completion of Health Declarations if requested</w:t>
            </w:r>
          </w:p>
          <w:p w14:paraId="55633486" w14:textId="411F1BE1" w:rsidR="00236DB5" w:rsidRPr="0066123C" w:rsidRDefault="00236DB5" w:rsidP="00126DB6">
            <w:pPr>
              <w:pStyle w:val="ListParagraph"/>
              <w:numPr>
                <w:ilvl w:val="0"/>
                <w:numId w:val="19"/>
              </w:numPr>
            </w:pPr>
            <w:r w:rsidRPr="0066123C">
              <w:t xml:space="preserve">Excluding staff, families, children and visitors who are unwell in line with Infectious Disease Policy or </w:t>
            </w:r>
            <w:r w:rsidR="007962AF" w:rsidRPr="0066123C">
              <w:t>Government</w:t>
            </w:r>
            <w:r w:rsidRPr="0066123C">
              <w:t xml:space="preserve"> Health advice </w:t>
            </w:r>
          </w:p>
          <w:p w14:paraId="0381E210" w14:textId="77777777" w:rsidR="00236DB5" w:rsidRPr="0066123C" w:rsidRDefault="00236DB5" w:rsidP="00126DB6">
            <w:pPr>
              <w:pStyle w:val="ListParagraph"/>
              <w:numPr>
                <w:ilvl w:val="0"/>
                <w:numId w:val="19"/>
              </w:numPr>
            </w:pPr>
            <w:r w:rsidRPr="0066123C">
              <w:t>Regularly checking the latest Government Guidelines for ECEC services to ensure compliance</w:t>
            </w:r>
          </w:p>
          <w:p w14:paraId="484F21D9" w14:textId="1BA0FC56" w:rsidR="00F42EA2" w:rsidRPr="0066123C" w:rsidRDefault="00F42EA2" w:rsidP="00F42EA2">
            <w:pPr>
              <w:pStyle w:val="ListParagraph"/>
              <w:numPr>
                <w:ilvl w:val="0"/>
                <w:numId w:val="19"/>
              </w:numPr>
            </w:pPr>
            <w:r w:rsidRPr="0066123C">
              <w:t>Enforcing the conditions of entry discussed below</w:t>
            </w:r>
          </w:p>
        </w:tc>
      </w:tr>
      <w:tr w:rsidR="000C1BFF" w:rsidRPr="0066123C" w14:paraId="6B8450AF" w14:textId="77777777" w:rsidTr="000C1BFF">
        <w:tc>
          <w:tcPr>
            <w:tcW w:w="9634" w:type="dxa"/>
            <w:shd w:val="clear" w:color="auto" w:fill="B4C6E7" w:themeFill="accent1" w:themeFillTint="66"/>
          </w:tcPr>
          <w:p w14:paraId="45305D9E" w14:textId="098C44EC" w:rsidR="000C1BFF" w:rsidRPr="0066123C" w:rsidRDefault="000C1BFF" w:rsidP="00C8106C">
            <w:pPr>
              <w:rPr>
                <w:b/>
                <w:bCs/>
              </w:rPr>
            </w:pPr>
            <w:r w:rsidRPr="0066123C">
              <w:rPr>
                <w:b/>
                <w:bCs/>
              </w:rPr>
              <w:t>Provide staff with information and training on COVID-19</w:t>
            </w:r>
          </w:p>
        </w:tc>
      </w:tr>
      <w:tr w:rsidR="00126DB6" w:rsidRPr="0066123C" w14:paraId="52F3701A" w14:textId="77777777" w:rsidTr="00871F94">
        <w:trPr>
          <w:trHeight w:val="1900"/>
        </w:trPr>
        <w:tc>
          <w:tcPr>
            <w:tcW w:w="9634" w:type="dxa"/>
          </w:tcPr>
          <w:p w14:paraId="5CA6A4BF" w14:textId="77777777" w:rsidR="00126DB6" w:rsidRPr="0066123C" w:rsidRDefault="00126DB6" w:rsidP="00126DB6">
            <w:pPr>
              <w:pStyle w:val="ListParagraph"/>
              <w:numPr>
                <w:ilvl w:val="0"/>
                <w:numId w:val="23"/>
              </w:numPr>
            </w:pPr>
            <w:r w:rsidRPr="0066123C">
              <w:t>Provide infection control training for staff</w:t>
            </w:r>
          </w:p>
          <w:p w14:paraId="000B29C7" w14:textId="4AA07E0F" w:rsidR="00126DB6" w:rsidRPr="0066123C" w:rsidRDefault="00126DB6" w:rsidP="00126DB6">
            <w:pPr>
              <w:pStyle w:val="ListParagraph"/>
              <w:numPr>
                <w:ilvl w:val="0"/>
                <w:numId w:val="23"/>
              </w:numPr>
            </w:pPr>
            <w:r w:rsidRPr="0066123C">
              <w:t>Regularly review cleaning, hygiene and infection control practices with educators and staff to ensure they’re consistent with those in Coronavirus Policy and other Service policies and procedures eg Infectious Disease Policy</w:t>
            </w:r>
          </w:p>
          <w:p w14:paraId="3339FEDF" w14:textId="474E6A78" w:rsidR="00126DB6" w:rsidRPr="0066123C" w:rsidRDefault="00126DB6" w:rsidP="00126DB6">
            <w:pPr>
              <w:pStyle w:val="ListParagraph"/>
              <w:numPr>
                <w:ilvl w:val="0"/>
                <w:numId w:val="23"/>
              </w:numPr>
            </w:pPr>
            <w:r w:rsidRPr="0066123C">
              <w:t xml:space="preserve">Ensure educators, staff and families are familiar with all relevant COVID Safe practices, including physical distancing strategies and conditions of entry. Provide training to staff where required and communication via usual channels to families. </w:t>
            </w:r>
          </w:p>
        </w:tc>
      </w:tr>
      <w:tr w:rsidR="000C1BFF" w:rsidRPr="0066123C" w14:paraId="0A571594" w14:textId="77777777" w:rsidTr="000C1BFF">
        <w:tc>
          <w:tcPr>
            <w:tcW w:w="9634" w:type="dxa"/>
            <w:shd w:val="clear" w:color="auto" w:fill="B4C6E7" w:themeFill="accent1" w:themeFillTint="66"/>
          </w:tcPr>
          <w:p w14:paraId="266BA2F3" w14:textId="6BD90F16" w:rsidR="000C1BFF" w:rsidRPr="0066123C" w:rsidRDefault="000C1BFF" w:rsidP="00C8106C">
            <w:pPr>
              <w:rPr>
                <w:b/>
                <w:bCs/>
              </w:rPr>
            </w:pPr>
            <w:r w:rsidRPr="0066123C">
              <w:rPr>
                <w:b/>
                <w:bCs/>
              </w:rPr>
              <w:t>Display conditions of entry</w:t>
            </w:r>
          </w:p>
        </w:tc>
      </w:tr>
      <w:tr w:rsidR="00126DB6" w:rsidRPr="0066123C" w14:paraId="387E30E5" w14:textId="77777777" w:rsidTr="0080678F">
        <w:trPr>
          <w:trHeight w:val="557"/>
        </w:trPr>
        <w:tc>
          <w:tcPr>
            <w:tcW w:w="9634" w:type="dxa"/>
          </w:tcPr>
          <w:p w14:paraId="28D93E5B" w14:textId="38FAF71E" w:rsidR="00411CCC" w:rsidRPr="0066123C" w:rsidRDefault="00126DB6" w:rsidP="00076F85">
            <w:pPr>
              <w:pStyle w:val="ListParagraph"/>
              <w:numPr>
                <w:ilvl w:val="0"/>
                <w:numId w:val="24"/>
              </w:numPr>
              <w:rPr>
                <w:color w:val="FF0000"/>
              </w:rPr>
            </w:pPr>
            <w:r w:rsidRPr="0066123C">
              <w:rPr>
                <w:color w:val="FF0000"/>
              </w:rPr>
              <w:t xml:space="preserve">Masks </w:t>
            </w:r>
            <w:r w:rsidR="00411CCC" w:rsidRPr="0066123C">
              <w:rPr>
                <w:color w:val="FF0000"/>
              </w:rPr>
              <w:t>-</w:t>
            </w:r>
            <w:r w:rsidRPr="0066123C">
              <w:rPr>
                <w:color w:val="FF0000"/>
              </w:rPr>
              <w:t xml:space="preserve"> all </w:t>
            </w:r>
            <w:r w:rsidR="00411CCC" w:rsidRPr="0066123C">
              <w:rPr>
                <w:color w:val="FF0000"/>
              </w:rPr>
              <w:t>visitors, including families</w:t>
            </w:r>
            <w:r w:rsidR="00A82A2B" w:rsidRPr="0066123C">
              <w:rPr>
                <w:color w:val="FF0000"/>
              </w:rPr>
              <w:t>, staff</w:t>
            </w:r>
            <w:r w:rsidR="00411CCC" w:rsidRPr="0066123C">
              <w:rPr>
                <w:color w:val="FF0000"/>
              </w:rPr>
              <w:t xml:space="preserve"> </w:t>
            </w:r>
            <w:r w:rsidRPr="0066123C">
              <w:rPr>
                <w:color w:val="FF0000"/>
              </w:rPr>
              <w:t xml:space="preserve">and children </w:t>
            </w:r>
            <w:r w:rsidR="00411CCC" w:rsidRPr="0066123C">
              <w:rPr>
                <w:color w:val="FF0000"/>
              </w:rPr>
              <w:t>aged</w:t>
            </w:r>
            <w:r w:rsidRPr="0066123C">
              <w:rPr>
                <w:color w:val="FF0000"/>
              </w:rPr>
              <w:t xml:space="preserve"> 12 and over</w:t>
            </w:r>
            <w:r w:rsidR="00411CCC" w:rsidRPr="0066123C">
              <w:rPr>
                <w:color w:val="FF0000"/>
              </w:rPr>
              <w:t>,</w:t>
            </w:r>
            <w:r w:rsidRPr="0066123C">
              <w:rPr>
                <w:color w:val="FF0000"/>
              </w:rPr>
              <w:t xml:space="preserve"> must wear a mask </w:t>
            </w:r>
            <w:r w:rsidR="00411CCC" w:rsidRPr="0066123C">
              <w:rPr>
                <w:color w:val="FF0000"/>
              </w:rPr>
              <w:t xml:space="preserve">at the </w:t>
            </w:r>
            <w:r w:rsidRPr="0066123C">
              <w:rPr>
                <w:color w:val="FF0000"/>
              </w:rPr>
              <w:t xml:space="preserve">Service unless they have a medical exemption. </w:t>
            </w:r>
            <w:r w:rsidR="00411CCC" w:rsidRPr="0066123C">
              <w:rPr>
                <w:color w:val="FF0000"/>
              </w:rPr>
              <w:t xml:space="preserve"> </w:t>
            </w:r>
          </w:p>
          <w:p w14:paraId="5A553732" w14:textId="4484EE7E" w:rsidR="00126DB6" w:rsidRPr="0066123C" w:rsidRDefault="00126DB6" w:rsidP="00126DB6">
            <w:pPr>
              <w:pStyle w:val="ListParagraph"/>
              <w:numPr>
                <w:ilvl w:val="0"/>
                <w:numId w:val="24"/>
              </w:numPr>
            </w:pPr>
            <w:r w:rsidRPr="0066123C">
              <w:t>Vaccination – staff</w:t>
            </w:r>
            <w:r w:rsidR="000B037E" w:rsidRPr="0066123C">
              <w:t xml:space="preserve"> and</w:t>
            </w:r>
            <w:r w:rsidRPr="0066123C">
              <w:t xml:space="preserve"> volunteers</w:t>
            </w:r>
            <w:r w:rsidR="000B037E" w:rsidRPr="0066123C">
              <w:t>,</w:t>
            </w:r>
            <w:r w:rsidRPr="0066123C">
              <w:t xml:space="preserve"> and parents/guardians where required</w:t>
            </w:r>
            <w:r w:rsidR="000B037E" w:rsidRPr="0066123C">
              <w:t>,</w:t>
            </w:r>
            <w:r w:rsidRPr="0066123C">
              <w:t xml:space="preserve"> can only attend if they meet </w:t>
            </w:r>
            <w:r w:rsidR="007962AF" w:rsidRPr="0066123C">
              <w:t xml:space="preserve">any </w:t>
            </w:r>
            <w:r w:rsidRPr="0066123C">
              <w:t xml:space="preserve">mandatory vaccination requirements </w:t>
            </w:r>
          </w:p>
          <w:p w14:paraId="12336597" w14:textId="3E5B5FBF" w:rsidR="00126DB6" w:rsidRPr="0066123C" w:rsidRDefault="00126DB6" w:rsidP="00126DB6">
            <w:pPr>
              <w:pStyle w:val="ListParagraph"/>
              <w:numPr>
                <w:ilvl w:val="0"/>
                <w:numId w:val="24"/>
              </w:numPr>
              <w:rPr>
                <w:color w:val="FF0000"/>
              </w:rPr>
            </w:pPr>
            <w:r w:rsidRPr="0066123C">
              <w:rPr>
                <w:color w:val="FF0000"/>
              </w:rPr>
              <w:t xml:space="preserve">Capacity </w:t>
            </w:r>
            <w:r w:rsidR="00411CCC" w:rsidRPr="0066123C">
              <w:rPr>
                <w:color w:val="FF0000"/>
              </w:rPr>
              <w:t>-</w:t>
            </w:r>
            <w:r w:rsidRPr="0066123C">
              <w:rPr>
                <w:color w:val="FF0000"/>
              </w:rPr>
              <w:t xml:space="preserve"> </w:t>
            </w:r>
          </w:p>
          <w:p w14:paraId="58CCFEF6" w14:textId="688178B2" w:rsidR="00126DB6" w:rsidRPr="0066123C" w:rsidRDefault="00126DB6" w:rsidP="00126DB6">
            <w:pPr>
              <w:pStyle w:val="ListParagraph"/>
              <w:numPr>
                <w:ilvl w:val="0"/>
                <w:numId w:val="24"/>
              </w:numPr>
            </w:pPr>
            <w:r w:rsidRPr="0066123C">
              <w:t xml:space="preserve">Sanitiser </w:t>
            </w:r>
            <w:r w:rsidR="00411CCC" w:rsidRPr="0066123C">
              <w:t>-</w:t>
            </w:r>
            <w:r w:rsidRPr="0066123C">
              <w:t xml:space="preserve"> all adults (including staff) and children must use the provided hand sanitiser before entering the Service </w:t>
            </w:r>
          </w:p>
          <w:p w14:paraId="49E38550" w14:textId="6EBB13DE" w:rsidR="00126DB6" w:rsidRPr="0066123C" w:rsidRDefault="00126DB6" w:rsidP="00126DB6">
            <w:pPr>
              <w:pStyle w:val="ListParagraph"/>
              <w:numPr>
                <w:ilvl w:val="0"/>
                <w:numId w:val="24"/>
              </w:numPr>
            </w:pPr>
            <w:r w:rsidRPr="0066123C">
              <w:t xml:space="preserve">QR Code </w:t>
            </w:r>
            <w:r w:rsidR="00411CCC" w:rsidRPr="0066123C">
              <w:t>-</w:t>
            </w:r>
            <w:r w:rsidRPr="0066123C">
              <w:t xml:space="preserve"> all families and adults</w:t>
            </w:r>
            <w:r w:rsidR="00FB7788" w:rsidRPr="0066123C">
              <w:t xml:space="preserve">, </w:t>
            </w:r>
            <w:r w:rsidR="00900F49">
              <w:t xml:space="preserve">including </w:t>
            </w:r>
            <w:r w:rsidR="00FB7788" w:rsidRPr="0066123C">
              <w:t>staff,</w:t>
            </w:r>
            <w:r w:rsidRPr="0066123C">
              <w:t xml:space="preserve"> must check-in using QR Code before entering Service</w:t>
            </w:r>
            <w:r w:rsidR="00411CCC" w:rsidRPr="0066123C">
              <w:t xml:space="preserve"> buildings and indoor spaces</w:t>
            </w:r>
          </w:p>
        </w:tc>
      </w:tr>
      <w:tr w:rsidR="000C1BFF" w:rsidRPr="0066123C" w14:paraId="51AB5737" w14:textId="77777777" w:rsidTr="000C1BFF">
        <w:tc>
          <w:tcPr>
            <w:tcW w:w="9634" w:type="dxa"/>
            <w:shd w:val="clear" w:color="auto" w:fill="B4C6E7" w:themeFill="accent1" w:themeFillTint="66"/>
          </w:tcPr>
          <w:p w14:paraId="771DEA1D" w14:textId="5CFB0196" w:rsidR="000C1BFF" w:rsidRPr="0066123C" w:rsidRDefault="000C1BFF" w:rsidP="00C8106C">
            <w:pPr>
              <w:rPr>
                <w:b/>
                <w:bCs/>
              </w:rPr>
            </w:pPr>
            <w:r w:rsidRPr="0066123C">
              <w:rPr>
                <w:b/>
                <w:bCs/>
              </w:rPr>
              <w:t>Vaccination</w:t>
            </w:r>
          </w:p>
        </w:tc>
      </w:tr>
      <w:tr w:rsidR="000B037E" w:rsidRPr="0066123C" w14:paraId="1C71E369" w14:textId="77777777" w:rsidTr="003C7F45">
        <w:trPr>
          <w:trHeight w:val="1691"/>
        </w:trPr>
        <w:tc>
          <w:tcPr>
            <w:tcW w:w="9634" w:type="dxa"/>
          </w:tcPr>
          <w:p w14:paraId="1FF9C96C" w14:textId="5243184A" w:rsidR="000B037E" w:rsidRPr="0066123C" w:rsidRDefault="000B037E" w:rsidP="00A82A2B">
            <w:pPr>
              <w:pStyle w:val="ListParagraph"/>
              <w:numPr>
                <w:ilvl w:val="0"/>
                <w:numId w:val="31"/>
              </w:numPr>
            </w:pPr>
            <w:r w:rsidRPr="0066123C">
              <w:lastRenderedPageBreak/>
              <w:t xml:space="preserve">All staff and volunteers must be fully vaccinated </w:t>
            </w:r>
            <w:r w:rsidRPr="0066123C">
              <w:rPr>
                <w:rFonts w:ascii="Calibri" w:eastAsia="Times New Roman" w:hAnsi="Calibri" w:cs="Calibri"/>
                <w:lang w:bidi="th-TH"/>
              </w:rPr>
              <w:t xml:space="preserve">by </w:t>
            </w:r>
            <w:r w:rsidR="003C7F45" w:rsidRPr="0066123C">
              <w:rPr>
                <w:rFonts w:ascii="Calibri" w:eastAsia="Times New Roman" w:hAnsi="Calibri" w:cs="Calibri"/>
                <w:lang w:bidi="th-TH"/>
              </w:rPr>
              <w:t>8</w:t>
            </w:r>
            <w:r w:rsidRPr="0066123C">
              <w:rPr>
                <w:rFonts w:ascii="Calibri" w:eastAsia="Times New Roman" w:hAnsi="Calibri" w:cs="Calibri"/>
                <w:lang w:bidi="th-TH"/>
              </w:rPr>
              <w:t xml:space="preserve">th </w:t>
            </w:r>
            <w:r w:rsidR="00A82A2B" w:rsidRPr="0066123C">
              <w:rPr>
                <w:rFonts w:ascii="Calibri" w:eastAsia="Times New Roman" w:hAnsi="Calibri" w:cs="Calibri"/>
                <w:lang w:bidi="th-TH"/>
              </w:rPr>
              <w:t>November</w:t>
            </w:r>
            <w:r w:rsidRPr="0066123C">
              <w:rPr>
                <w:rFonts w:ascii="Calibri" w:eastAsia="Times New Roman" w:hAnsi="Calibri" w:cs="Calibri"/>
                <w:lang w:bidi="th-TH"/>
              </w:rPr>
              <w:t xml:space="preserve"> 2021 or</w:t>
            </w:r>
            <w:r w:rsidR="00A82A2B" w:rsidRPr="0066123C">
              <w:rPr>
                <w:rFonts w:ascii="Calibri" w:eastAsia="Times New Roman" w:hAnsi="Calibri" w:cs="Calibri"/>
                <w:lang w:bidi="th-TH"/>
              </w:rPr>
              <w:t xml:space="preserve"> </w:t>
            </w:r>
            <w:r w:rsidRPr="0066123C">
              <w:rPr>
                <w:rFonts w:ascii="Calibri" w:eastAsia="Calibri" w:hAnsi="Calibri" w:cs="Calibri"/>
              </w:rPr>
              <w:t>have a medical contraindication exemption approved by a medical practitioner.</w:t>
            </w:r>
          </w:p>
          <w:p w14:paraId="2FB0D140" w14:textId="0D85EF34" w:rsidR="000B037E" w:rsidRPr="0066123C" w:rsidRDefault="000B037E" w:rsidP="00A82A2B">
            <w:pPr>
              <w:pStyle w:val="ListParagraph"/>
              <w:numPr>
                <w:ilvl w:val="0"/>
                <w:numId w:val="31"/>
              </w:numPr>
            </w:pPr>
            <w:r w:rsidRPr="0066123C">
              <w:t>Unvaccinated staff and volunteers will not be allowed to enter the Service where inconsistent with above</w:t>
            </w:r>
          </w:p>
          <w:p w14:paraId="353DBC69" w14:textId="51AB2519" w:rsidR="000B037E" w:rsidRPr="0066123C" w:rsidRDefault="00236DB5" w:rsidP="00327D1C">
            <w:pPr>
              <w:pStyle w:val="ListParagraph"/>
              <w:numPr>
                <w:ilvl w:val="0"/>
                <w:numId w:val="27"/>
              </w:numPr>
            </w:pPr>
            <w:r w:rsidRPr="0066123C">
              <w:t>Risk management measures implemented to minimise risk to health and safety of staff, children and families where staff have medical exemptions</w:t>
            </w:r>
          </w:p>
        </w:tc>
      </w:tr>
      <w:tr w:rsidR="00E065B8" w:rsidRPr="0066123C" w14:paraId="55D75C88" w14:textId="77777777" w:rsidTr="00730447">
        <w:tc>
          <w:tcPr>
            <w:tcW w:w="9634" w:type="dxa"/>
            <w:shd w:val="clear" w:color="auto" w:fill="B4C6E7" w:themeFill="accent1" w:themeFillTint="66"/>
          </w:tcPr>
          <w:p w14:paraId="2A7458F2" w14:textId="77777777" w:rsidR="00E065B8" w:rsidRPr="0066123C" w:rsidRDefault="00E065B8" w:rsidP="00E065B8">
            <w:pPr>
              <w:rPr>
                <w:b/>
                <w:bCs/>
              </w:rPr>
            </w:pPr>
            <w:r w:rsidRPr="0066123C">
              <w:rPr>
                <w:b/>
                <w:bCs/>
              </w:rPr>
              <w:t>Physical distancing</w:t>
            </w:r>
          </w:p>
        </w:tc>
      </w:tr>
      <w:tr w:rsidR="00E065B8" w:rsidRPr="0066123C" w14:paraId="1B2AFCCB" w14:textId="77777777" w:rsidTr="000C1BFF">
        <w:tc>
          <w:tcPr>
            <w:tcW w:w="9634" w:type="dxa"/>
            <w:shd w:val="clear" w:color="auto" w:fill="auto"/>
          </w:tcPr>
          <w:p w14:paraId="143CD859" w14:textId="27EB3418" w:rsidR="00D77919" w:rsidRPr="0066123C" w:rsidRDefault="00E065B8" w:rsidP="00E065B8">
            <w:r w:rsidRPr="0066123C">
              <w:t xml:space="preserve">Our </w:t>
            </w:r>
            <w:r w:rsidR="00766B91" w:rsidRPr="0066123C">
              <w:t xml:space="preserve">many </w:t>
            </w:r>
            <w:r w:rsidRPr="0066123C">
              <w:t>physical distancing strategies are outlined in our Coronavirus Policy</w:t>
            </w:r>
            <w:r w:rsidR="00766B91" w:rsidRPr="0066123C">
              <w:t>. They include</w:t>
            </w:r>
            <w:r w:rsidR="00D77919" w:rsidRPr="0066123C">
              <w:t xml:space="preserve"> where practical:</w:t>
            </w:r>
          </w:p>
          <w:p w14:paraId="708AA6BA" w14:textId="49FB793A" w:rsidR="00D77919" w:rsidRPr="0066123C" w:rsidRDefault="00411CCC" w:rsidP="00D77919">
            <w:pPr>
              <w:pStyle w:val="ListParagraph"/>
              <w:numPr>
                <w:ilvl w:val="0"/>
                <w:numId w:val="21"/>
              </w:numPr>
              <w:rPr>
                <w:color w:val="FF0000"/>
              </w:rPr>
            </w:pPr>
            <w:r w:rsidRPr="0066123C">
              <w:rPr>
                <w:color w:val="FF0000"/>
              </w:rPr>
              <w:t>visitors and families keeping</w:t>
            </w:r>
            <w:r w:rsidR="00766B91" w:rsidRPr="0066123C">
              <w:rPr>
                <w:color w:val="FF0000"/>
              </w:rPr>
              <w:t xml:space="preserve"> at least 1</w:t>
            </w:r>
            <w:r w:rsidR="00D77919" w:rsidRPr="0066123C">
              <w:rPr>
                <w:color w:val="FF0000"/>
              </w:rPr>
              <w:t>.</w:t>
            </w:r>
            <w:r w:rsidR="00766B91" w:rsidRPr="0066123C">
              <w:rPr>
                <w:color w:val="FF0000"/>
              </w:rPr>
              <w:t xml:space="preserve">5 metres </w:t>
            </w:r>
            <w:r w:rsidRPr="0066123C">
              <w:rPr>
                <w:color w:val="FF0000"/>
              </w:rPr>
              <w:t>from others</w:t>
            </w:r>
          </w:p>
          <w:p w14:paraId="50DCE777" w14:textId="77777777" w:rsidR="00E065B8" w:rsidRPr="0066123C" w:rsidRDefault="00D77919" w:rsidP="00D77919">
            <w:pPr>
              <w:pStyle w:val="ListParagraph"/>
              <w:numPr>
                <w:ilvl w:val="0"/>
                <w:numId w:val="21"/>
              </w:numPr>
              <w:rPr>
                <w:color w:val="FF0000"/>
              </w:rPr>
            </w:pPr>
            <w:r w:rsidRPr="0066123C">
              <w:rPr>
                <w:color w:val="FF0000"/>
              </w:rPr>
              <w:t>following Government advice in relation to excursions, visits from non-essential visitors, and higher risk activities</w:t>
            </w:r>
          </w:p>
          <w:p w14:paraId="45A89BA5" w14:textId="77777777" w:rsidR="00D77919" w:rsidRPr="0066123C" w:rsidRDefault="00D77919" w:rsidP="00D77919">
            <w:pPr>
              <w:pStyle w:val="ListParagraph"/>
              <w:widowControl/>
              <w:numPr>
                <w:ilvl w:val="0"/>
                <w:numId w:val="21"/>
              </w:numPr>
              <w:rPr>
                <w:color w:val="FF0000"/>
              </w:rPr>
            </w:pPr>
            <w:r w:rsidRPr="0066123C">
              <w:rPr>
                <w:color w:val="FF0000"/>
              </w:rPr>
              <w:t>restricting number of parents in service dropping off or picking up children eg by asking parents to remain in car and wait for advice to enter service or using mobile/contactless sign in /out</w:t>
            </w:r>
          </w:p>
          <w:p w14:paraId="646B9F44" w14:textId="282D6566" w:rsidR="00D77919" w:rsidRPr="0066123C" w:rsidRDefault="00D77919" w:rsidP="00D77919">
            <w:pPr>
              <w:pStyle w:val="ListParagraph"/>
              <w:widowControl/>
              <w:numPr>
                <w:ilvl w:val="0"/>
                <w:numId w:val="21"/>
              </w:numPr>
              <w:rPr>
                <w:color w:val="FF0000"/>
              </w:rPr>
            </w:pPr>
            <w:r w:rsidRPr="0066123C">
              <w:rPr>
                <w:color w:val="FF0000"/>
              </w:rPr>
              <w:t>arranging for deliveries to be dropped away from main entrance or collected from vehicles by one or two staff using contactless acceptance measures</w:t>
            </w:r>
          </w:p>
          <w:p w14:paraId="19FE27B8" w14:textId="77777777" w:rsidR="00D77919" w:rsidRPr="0066123C" w:rsidRDefault="00D77919" w:rsidP="00D77919">
            <w:pPr>
              <w:pStyle w:val="ListParagraph"/>
              <w:widowControl/>
              <w:numPr>
                <w:ilvl w:val="0"/>
                <w:numId w:val="21"/>
              </w:numPr>
              <w:rPr>
                <w:color w:val="FF0000"/>
              </w:rPr>
            </w:pPr>
            <w:r w:rsidRPr="0066123C">
              <w:rPr>
                <w:color w:val="FF0000"/>
              </w:rPr>
              <w:t>increasing the use of technology like Skype and Zoom to communicate with families,</w:t>
            </w:r>
          </w:p>
          <w:p w14:paraId="464688FF" w14:textId="77777777" w:rsidR="00D77919" w:rsidRPr="0066123C" w:rsidRDefault="00D77919" w:rsidP="00D77919">
            <w:pPr>
              <w:pStyle w:val="ListParagraph"/>
              <w:widowControl/>
              <w:numPr>
                <w:ilvl w:val="0"/>
                <w:numId w:val="21"/>
              </w:numPr>
              <w:rPr>
                <w:color w:val="FF0000"/>
              </w:rPr>
            </w:pPr>
            <w:r w:rsidRPr="0066123C">
              <w:rPr>
                <w:color w:val="FF0000"/>
              </w:rPr>
              <w:t>conducting more learning and activities outside</w:t>
            </w:r>
          </w:p>
          <w:p w14:paraId="13F17B88" w14:textId="77777777" w:rsidR="00D77919" w:rsidRPr="0066123C" w:rsidRDefault="00D77919" w:rsidP="00D77919">
            <w:pPr>
              <w:pStyle w:val="ListParagraph"/>
              <w:widowControl/>
              <w:numPr>
                <w:ilvl w:val="0"/>
                <w:numId w:val="21"/>
              </w:numPr>
              <w:rPr>
                <w:color w:val="FF0000"/>
              </w:rPr>
            </w:pPr>
            <w:r w:rsidRPr="0066123C">
              <w:rPr>
                <w:color w:val="FF0000"/>
              </w:rPr>
              <w:t>staggering adult’s and children’s breaks, and indoor and outdoor sessions</w:t>
            </w:r>
          </w:p>
          <w:p w14:paraId="5F3BFB77" w14:textId="1763DAE7" w:rsidR="00400234" w:rsidRPr="0066123C" w:rsidRDefault="00400234" w:rsidP="00D77919">
            <w:pPr>
              <w:pStyle w:val="ListParagraph"/>
              <w:widowControl/>
              <w:numPr>
                <w:ilvl w:val="0"/>
                <w:numId w:val="21"/>
              </w:numPr>
            </w:pPr>
            <w:r w:rsidRPr="0066123C">
              <w:rPr>
                <w:color w:val="FF0000"/>
              </w:rPr>
              <w:t>ensuring ill staff have transport home or to medical facility and avoid public transport where possible</w:t>
            </w:r>
          </w:p>
        </w:tc>
      </w:tr>
      <w:tr w:rsidR="00E065B8" w:rsidRPr="0066123C" w14:paraId="17A9F99F" w14:textId="77777777" w:rsidTr="00730447">
        <w:tc>
          <w:tcPr>
            <w:tcW w:w="9634" w:type="dxa"/>
            <w:shd w:val="clear" w:color="auto" w:fill="B4C6E7" w:themeFill="accent1" w:themeFillTint="66"/>
          </w:tcPr>
          <w:p w14:paraId="6C7A58E2" w14:textId="5F80C529" w:rsidR="00766B91" w:rsidRPr="0066123C" w:rsidRDefault="00E065B8" w:rsidP="00E065B8">
            <w:pPr>
              <w:tabs>
                <w:tab w:val="left" w:pos="972"/>
              </w:tabs>
              <w:rPr>
                <w:b/>
                <w:bCs/>
              </w:rPr>
            </w:pPr>
            <w:r w:rsidRPr="0066123C">
              <w:rPr>
                <w:b/>
                <w:bCs/>
              </w:rPr>
              <w:t>Cleaning</w:t>
            </w:r>
            <w:r w:rsidR="00544D7B" w:rsidRPr="0066123C">
              <w:rPr>
                <w:b/>
                <w:bCs/>
              </w:rPr>
              <w:t xml:space="preserve"> and Hygiene</w:t>
            </w:r>
          </w:p>
        </w:tc>
      </w:tr>
      <w:tr w:rsidR="0097257B" w:rsidRPr="0066123C" w14:paraId="2904D9C8" w14:textId="77777777" w:rsidTr="00A82141">
        <w:trPr>
          <w:trHeight w:val="1388"/>
        </w:trPr>
        <w:tc>
          <w:tcPr>
            <w:tcW w:w="9634" w:type="dxa"/>
            <w:shd w:val="clear" w:color="auto" w:fill="auto"/>
          </w:tcPr>
          <w:p w14:paraId="3FF210F0" w14:textId="77777777" w:rsidR="0097257B" w:rsidRPr="0066123C" w:rsidRDefault="0097257B" w:rsidP="00E065B8">
            <w:pPr>
              <w:tabs>
                <w:tab w:val="left" w:pos="972"/>
              </w:tabs>
            </w:pPr>
            <w:r w:rsidRPr="0066123C">
              <w:t>Our cleaning and hygiene processes are outlined in our Coronavirus Policy. They include:</w:t>
            </w:r>
          </w:p>
          <w:p w14:paraId="0854E130" w14:textId="77777777" w:rsidR="0097257B" w:rsidRPr="0066123C" w:rsidRDefault="0097257B" w:rsidP="00544D7B">
            <w:pPr>
              <w:pStyle w:val="ListParagraph"/>
              <w:numPr>
                <w:ilvl w:val="0"/>
                <w:numId w:val="20"/>
              </w:numPr>
              <w:tabs>
                <w:tab w:val="left" w:pos="972"/>
              </w:tabs>
              <w:rPr>
                <w:b/>
                <w:bCs/>
              </w:rPr>
            </w:pPr>
            <w:r w:rsidRPr="0066123C">
              <w:t>increased cleaning frequency and increased cleaning and disinfecting of frequently touched surfaces indoors and outdoors</w:t>
            </w:r>
          </w:p>
          <w:p w14:paraId="3B4F9CF8" w14:textId="1444A059" w:rsidR="0097257B" w:rsidRPr="0066123C" w:rsidRDefault="0097257B" w:rsidP="00544D7B">
            <w:pPr>
              <w:pStyle w:val="ListParagraph"/>
              <w:numPr>
                <w:ilvl w:val="0"/>
                <w:numId w:val="20"/>
              </w:numPr>
              <w:tabs>
                <w:tab w:val="left" w:pos="972"/>
              </w:tabs>
              <w:rPr>
                <w:b/>
                <w:bCs/>
              </w:rPr>
            </w:pPr>
            <w:r w:rsidRPr="0066123C">
              <w:t>increased focus on hand washing</w:t>
            </w:r>
            <w:r w:rsidR="001205C3" w:rsidRPr="0066123C">
              <w:t xml:space="preserve"> practices</w:t>
            </w:r>
            <w:r w:rsidRPr="0066123C">
              <w:t>, and cough and sneeze etiquette for adults and children</w:t>
            </w:r>
          </w:p>
          <w:p w14:paraId="15D795FC" w14:textId="6D011C55" w:rsidR="0097257B" w:rsidRPr="0066123C" w:rsidRDefault="0097257B" w:rsidP="00A82141">
            <w:pPr>
              <w:pStyle w:val="ListParagraph"/>
              <w:numPr>
                <w:ilvl w:val="0"/>
                <w:numId w:val="20"/>
              </w:numPr>
              <w:tabs>
                <w:tab w:val="left" w:pos="972"/>
              </w:tabs>
              <w:rPr>
                <w:b/>
                <w:bCs/>
              </w:rPr>
            </w:pPr>
            <w:r w:rsidRPr="0066123C">
              <w:t xml:space="preserve">mask wearing </w:t>
            </w:r>
            <w:r w:rsidR="001205C3" w:rsidRPr="0066123C">
              <w:t>consistent with Government advice</w:t>
            </w:r>
          </w:p>
          <w:p w14:paraId="5EA8D8AC" w14:textId="3F188135" w:rsidR="00F42EA2" w:rsidRPr="0066123C" w:rsidRDefault="00F42EA2" w:rsidP="00A82141">
            <w:pPr>
              <w:pStyle w:val="ListParagraph"/>
              <w:numPr>
                <w:ilvl w:val="0"/>
                <w:numId w:val="20"/>
              </w:numPr>
              <w:tabs>
                <w:tab w:val="left" w:pos="972"/>
              </w:tabs>
              <w:rPr>
                <w:b/>
                <w:bCs/>
              </w:rPr>
            </w:pPr>
            <w:r w:rsidRPr="0066123C">
              <w:t>designated area to keep sick children and staff isolated from others until they are collected/leave the Service</w:t>
            </w:r>
          </w:p>
          <w:p w14:paraId="3AAA0EC1" w14:textId="5860A08D" w:rsidR="001205C3" w:rsidRPr="0066123C" w:rsidRDefault="001205C3" w:rsidP="00A82141">
            <w:pPr>
              <w:pStyle w:val="ListParagraph"/>
              <w:numPr>
                <w:ilvl w:val="0"/>
                <w:numId w:val="20"/>
              </w:numPr>
              <w:tabs>
                <w:tab w:val="left" w:pos="972"/>
              </w:tabs>
            </w:pPr>
            <w:r w:rsidRPr="0066123C">
              <w:t>increasing flow of fresh air by opening windows and adjusting air-conditioning from re-circulating to fresh air</w:t>
            </w:r>
          </w:p>
        </w:tc>
      </w:tr>
      <w:tr w:rsidR="00E065B8" w:rsidRPr="0066123C" w14:paraId="319421F0" w14:textId="77777777" w:rsidTr="00730447">
        <w:tc>
          <w:tcPr>
            <w:tcW w:w="9634" w:type="dxa"/>
            <w:shd w:val="clear" w:color="auto" w:fill="B4C6E7" w:themeFill="accent1" w:themeFillTint="66"/>
          </w:tcPr>
          <w:p w14:paraId="69985D9E" w14:textId="4E02815D" w:rsidR="00E065B8" w:rsidRPr="0066123C" w:rsidRDefault="00E065B8" w:rsidP="00E065B8">
            <w:pPr>
              <w:tabs>
                <w:tab w:val="left" w:pos="972"/>
              </w:tabs>
              <w:rPr>
                <w:b/>
                <w:bCs/>
              </w:rPr>
            </w:pPr>
            <w:r w:rsidRPr="0066123C">
              <w:rPr>
                <w:b/>
                <w:bCs/>
              </w:rPr>
              <w:t>Record Keeping and Reporting</w:t>
            </w:r>
          </w:p>
        </w:tc>
      </w:tr>
      <w:tr w:rsidR="0021325B" w:rsidRPr="0066123C" w14:paraId="65E8325D" w14:textId="77777777" w:rsidTr="00505935">
        <w:tc>
          <w:tcPr>
            <w:tcW w:w="9634" w:type="dxa"/>
          </w:tcPr>
          <w:p w14:paraId="01258956" w14:textId="77777777" w:rsidR="00FB7788" w:rsidRPr="0066123C" w:rsidRDefault="00B67231" w:rsidP="0021325B">
            <w:pPr>
              <w:tabs>
                <w:tab w:val="left" w:pos="972"/>
              </w:tabs>
            </w:pPr>
            <w:r w:rsidRPr="0066123C">
              <w:t>Our record keeping and reporting requirements are outlined in our Coronavirus Policy</w:t>
            </w:r>
            <w:r w:rsidR="00FB7788" w:rsidRPr="0066123C">
              <w:t xml:space="preserve"> and include:</w:t>
            </w:r>
          </w:p>
          <w:p w14:paraId="713052DF" w14:textId="28041FBB" w:rsidR="0021325B" w:rsidRPr="0066123C" w:rsidRDefault="00FB7788" w:rsidP="00FB7788">
            <w:pPr>
              <w:pStyle w:val="ListParagraph"/>
              <w:numPr>
                <w:ilvl w:val="0"/>
                <w:numId w:val="26"/>
              </w:numPr>
              <w:tabs>
                <w:tab w:val="left" w:pos="972"/>
              </w:tabs>
            </w:pPr>
            <w:r w:rsidRPr="0066123C">
              <w:t xml:space="preserve">immediately reporting positive COVID cases at Service to </w:t>
            </w:r>
            <w:r w:rsidR="001D599B" w:rsidRPr="0066123C">
              <w:t>H</w:t>
            </w:r>
            <w:r w:rsidRPr="0066123C">
              <w:t>ealth</w:t>
            </w:r>
            <w:r w:rsidR="007962AF" w:rsidRPr="0066123C">
              <w:t xml:space="preserve"> Department</w:t>
            </w:r>
            <w:r w:rsidR="00B67231" w:rsidRPr="0066123C">
              <w:t xml:space="preserve">. </w:t>
            </w:r>
          </w:p>
        </w:tc>
      </w:tr>
    </w:tbl>
    <w:p w14:paraId="78653693" w14:textId="49C28AB7" w:rsidR="001620EF" w:rsidRPr="0066123C" w:rsidRDefault="001620EF" w:rsidP="007169C9"/>
    <w:p w14:paraId="47506685" w14:textId="657FC0C9" w:rsidR="00B67231" w:rsidRPr="0066123C" w:rsidRDefault="00B67231" w:rsidP="007169C9">
      <w:r w:rsidRPr="0066123C">
        <w:t xml:space="preserve">This Plan will be reviewed </w:t>
      </w:r>
      <w:r w:rsidRPr="0066123C">
        <w:rPr>
          <w:color w:val="FF0000"/>
        </w:rPr>
        <w:t xml:space="preserve">monthly </w:t>
      </w:r>
      <w:r w:rsidRPr="0066123C">
        <w:t>and when circumstances, restrictions or public health advice changes.</w:t>
      </w:r>
    </w:p>
    <w:p w14:paraId="7113BC3A" w14:textId="68835C05" w:rsidR="00B67231" w:rsidRDefault="00B67231" w:rsidP="007169C9">
      <w:r w:rsidRPr="0066123C">
        <w:t>Last reviewed &lt;</w:t>
      </w:r>
      <w:r w:rsidRPr="0066123C">
        <w:rPr>
          <w:color w:val="FF0000"/>
        </w:rPr>
        <w:t>insert date</w:t>
      </w:r>
      <w:r w:rsidRPr="0066123C">
        <w:t>&gt;</w:t>
      </w:r>
    </w:p>
    <w:sectPr w:rsidR="00B6723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1611" w14:textId="77777777" w:rsidR="00505935" w:rsidRDefault="00505935" w:rsidP="00505935">
      <w:pPr>
        <w:spacing w:after="0" w:line="240" w:lineRule="auto"/>
      </w:pPr>
      <w:r>
        <w:separator/>
      </w:r>
    </w:p>
  </w:endnote>
  <w:endnote w:type="continuationSeparator" w:id="0">
    <w:p w14:paraId="5C946F4A" w14:textId="77777777" w:rsidR="00505935" w:rsidRDefault="00505935" w:rsidP="0050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E483" w14:textId="0AADA97C" w:rsidR="00781A77" w:rsidRPr="00781A77" w:rsidRDefault="00781A77">
    <w:pPr>
      <w:pStyle w:val="Footer"/>
      <w:rPr>
        <w:rFonts w:ascii="Calibri" w:eastAsia="Calibri" w:hAnsi="Calibri" w:cs="Times New Roman"/>
        <w:sz w:val="18"/>
      </w:rPr>
    </w:pPr>
    <w:r w:rsidRPr="00781A77">
      <w:rPr>
        <w:rFonts w:ascii="Calibri" w:eastAsia="Calibri" w:hAnsi="Calibri" w:cs="Times New Roman"/>
        <w:sz w:val="18"/>
      </w:rPr>
      <w:t>© Copyright Centre Support Pty Ltd 202</w:t>
    </w:r>
    <w:r w:rsidR="00046831">
      <w:rPr>
        <w:rFonts w:ascii="Calibri" w:eastAsia="Calibri" w:hAnsi="Calibri" w:cs="Times New Roman"/>
        <w:sz w:val="18"/>
      </w:rPr>
      <w:t>1</w:t>
    </w:r>
    <w:r>
      <w:rPr>
        <w:rFonts w:ascii="Calibri" w:eastAsia="Calibri" w:hAnsi="Calibri" w:cs="Times New Roman"/>
        <w:sz w:val="18"/>
      </w:rPr>
      <w:tab/>
    </w:r>
    <w:r>
      <w:rPr>
        <w:rFonts w:ascii="Calibri" w:eastAsia="Calibri" w:hAnsi="Calibri" w:cs="Times New Roman"/>
        <w:sz w:val="18"/>
      </w:rPr>
      <w:tab/>
    </w:r>
    <w:r w:rsidRPr="00781A77">
      <w:rPr>
        <w:rFonts w:ascii="Calibri" w:eastAsia="Calibri" w:hAnsi="Calibri" w:cs="Times New Roman"/>
        <w:sz w:val="18"/>
      </w:rPr>
      <w:t xml:space="preserve">Page </w:t>
    </w:r>
    <w:r w:rsidRPr="00781A77">
      <w:rPr>
        <w:rFonts w:ascii="Calibri" w:eastAsia="Calibri" w:hAnsi="Calibri" w:cs="Times New Roman"/>
        <w:b/>
        <w:bCs/>
        <w:sz w:val="18"/>
      </w:rPr>
      <w:fldChar w:fldCharType="begin"/>
    </w:r>
    <w:r w:rsidRPr="00781A77">
      <w:rPr>
        <w:rFonts w:ascii="Calibri" w:eastAsia="Calibri" w:hAnsi="Calibri" w:cs="Times New Roman"/>
        <w:b/>
        <w:bCs/>
        <w:sz w:val="18"/>
      </w:rPr>
      <w:instrText xml:space="preserve"> PAGE  \* Arabic  \* MERGEFORMAT </w:instrText>
    </w:r>
    <w:r w:rsidRPr="00781A77">
      <w:rPr>
        <w:rFonts w:ascii="Calibri" w:eastAsia="Calibri" w:hAnsi="Calibri" w:cs="Times New Roman"/>
        <w:b/>
        <w:bCs/>
        <w:sz w:val="18"/>
      </w:rPr>
      <w:fldChar w:fldCharType="separate"/>
    </w:r>
    <w:r w:rsidRPr="00781A77">
      <w:rPr>
        <w:rFonts w:ascii="Calibri" w:eastAsia="Calibri" w:hAnsi="Calibri" w:cs="Times New Roman"/>
        <w:b/>
        <w:bCs/>
        <w:noProof/>
        <w:sz w:val="18"/>
      </w:rPr>
      <w:t>1</w:t>
    </w:r>
    <w:r w:rsidRPr="00781A77">
      <w:rPr>
        <w:rFonts w:ascii="Calibri" w:eastAsia="Calibri" w:hAnsi="Calibri" w:cs="Times New Roman"/>
        <w:b/>
        <w:bCs/>
        <w:sz w:val="18"/>
      </w:rPr>
      <w:fldChar w:fldCharType="end"/>
    </w:r>
    <w:r w:rsidRPr="00781A77">
      <w:rPr>
        <w:rFonts w:ascii="Calibri" w:eastAsia="Calibri" w:hAnsi="Calibri" w:cs="Times New Roman"/>
        <w:sz w:val="18"/>
      </w:rPr>
      <w:t xml:space="preserve"> of </w:t>
    </w:r>
    <w:r w:rsidRPr="00781A77">
      <w:rPr>
        <w:rFonts w:ascii="Calibri" w:eastAsia="Calibri" w:hAnsi="Calibri" w:cs="Times New Roman"/>
        <w:b/>
        <w:bCs/>
        <w:sz w:val="18"/>
      </w:rPr>
      <w:fldChar w:fldCharType="begin"/>
    </w:r>
    <w:r w:rsidRPr="00781A77">
      <w:rPr>
        <w:rFonts w:ascii="Calibri" w:eastAsia="Calibri" w:hAnsi="Calibri" w:cs="Times New Roman"/>
        <w:b/>
        <w:bCs/>
        <w:sz w:val="18"/>
      </w:rPr>
      <w:instrText xml:space="preserve"> NUMPAGES  \* Arabic  \* MERGEFORMAT </w:instrText>
    </w:r>
    <w:r w:rsidRPr="00781A77">
      <w:rPr>
        <w:rFonts w:ascii="Calibri" w:eastAsia="Calibri" w:hAnsi="Calibri" w:cs="Times New Roman"/>
        <w:b/>
        <w:bCs/>
        <w:sz w:val="18"/>
      </w:rPr>
      <w:fldChar w:fldCharType="separate"/>
    </w:r>
    <w:r w:rsidRPr="00781A77">
      <w:rPr>
        <w:rFonts w:ascii="Calibri" w:eastAsia="Calibri" w:hAnsi="Calibri" w:cs="Times New Roman"/>
        <w:b/>
        <w:bCs/>
        <w:noProof/>
        <w:sz w:val="18"/>
      </w:rPr>
      <w:t>2</w:t>
    </w:r>
    <w:r w:rsidRPr="00781A77">
      <w:rPr>
        <w:rFonts w:ascii="Calibri" w:eastAsia="Calibri" w:hAnsi="Calibri" w:cs="Times New Roman"/>
        <w:b/>
        <w:bCs/>
        <w:sz w:val="18"/>
      </w:rPr>
      <w:fldChar w:fldCharType="end"/>
    </w:r>
  </w:p>
  <w:p w14:paraId="3E64095C" w14:textId="77777777" w:rsidR="00505935" w:rsidRDefault="00505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2AE8" w14:textId="77777777" w:rsidR="00505935" w:rsidRDefault="00505935" w:rsidP="00505935">
      <w:pPr>
        <w:spacing w:after="0" w:line="240" w:lineRule="auto"/>
      </w:pPr>
      <w:r>
        <w:separator/>
      </w:r>
    </w:p>
  </w:footnote>
  <w:footnote w:type="continuationSeparator" w:id="0">
    <w:p w14:paraId="00700DE1" w14:textId="77777777" w:rsidR="00505935" w:rsidRDefault="00505935" w:rsidP="00505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F57"/>
    <w:multiLevelType w:val="hybridMultilevel"/>
    <w:tmpl w:val="C5F289D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0D47B0"/>
    <w:multiLevelType w:val="hybridMultilevel"/>
    <w:tmpl w:val="A9769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13692"/>
    <w:multiLevelType w:val="hybridMultilevel"/>
    <w:tmpl w:val="9BD0F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71284A"/>
    <w:multiLevelType w:val="hybridMultilevel"/>
    <w:tmpl w:val="4112A6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AE4D48"/>
    <w:multiLevelType w:val="hybridMultilevel"/>
    <w:tmpl w:val="6C903F58"/>
    <w:lvl w:ilvl="0" w:tplc="435CB60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84553"/>
    <w:multiLevelType w:val="hybridMultilevel"/>
    <w:tmpl w:val="CAB62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E81EBC"/>
    <w:multiLevelType w:val="hybridMultilevel"/>
    <w:tmpl w:val="948C39D0"/>
    <w:lvl w:ilvl="0" w:tplc="38B29306">
      <w:start w:val="1"/>
      <w:numFmt w:val="bullet"/>
      <w:lvlText w:val=""/>
      <w:lvlJc w:val="left"/>
      <w:pPr>
        <w:ind w:left="464" w:hanging="360"/>
      </w:pPr>
      <w:rPr>
        <w:rFonts w:ascii="Symbol" w:eastAsia="Symbol" w:hAnsi="Symbol" w:hint="default"/>
        <w:sz w:val="24"/>
        <w:szCs w:val="24"/>
      </w:rPr>
    </w:lvl>
    <w:lvl w:ilvl="1" w:tplc="E84C3010">
      <w:start w:val="1"/>
      <w:numFmt w:val="bullet"/>
      <w:lvlText w:val="o"/>
      <w:lvlJc w:val="left"/>
      <w:pPr>
        <w:ind w:left="860" w:hanging="360"/>
      </w:pPr>
      <w:rPr>
        <w:rFonts w:ascii="Courier New" w:eastAsia="Courier New" w:hAnsi="Courier New" w:hint="default"/>
        <w:sz w:val="18"/>
        <w:szCs w:val="18"/>
      </w:rPr>
    </w:lvl>
    <w:lvl w:ilvl="2" w:tplc="3A646F6E">
      <w:start w:val="1"/>
      <w:numFmt w:val="bullet"/>
      <w:lvlText w:val="•"/>
      <w:lvlJc w:val="left"/>
      <w:pPr>
        <w:ind w:left="1455" w:hanging="360"/>
      </w:pPr>
      <w:rPr>
        <w:rFonts w:hint="default"/>
      </w:rPr>
    </w:lvl>
    <w:lvl w:ilvl="3" w:tplc="6112623C">
      <w:start w:val="1"/>
      <w:numFmt w:val="bullet"/>
      <w:lvlText w:val="•"/>
      <w:lvlJc w:val="left"/>
      <w:pPr>
        <w:ind w:left="2049" w:hanging="360"/>
      </w:pPr>
      <w:rPr>
        <w:rFonts w:hint="default"/>
      </w:rPr>
    </w:lvl>
    <w:lvl w:ilvl="4" w:tplc="F0A23DB2">
      <w:start w:val="1"/>
      <w:numFmt w:val="bullet"/>
      <w:lvlText w:val="•"/>
      <w:lvlJc w:val="left"/>
      <w:pPr>
        <w:ind w:left="2644" w:hanging="360"/>
      </w:pPr>
      <w:rPr>
        <w:rFonts w:hint="default"/>
      </w:rPr>
    </w:lvl>
    <w:lvl w:ilvl="5" w:tplc="386274E6">
      <w:start w:val="1"/>
      <w:numFmt w:val="bullet"/>
      <w:lvlText w:val="•"/>
      <w:lvlJc w:val="left"/>
      <w:pPr>
        <w:ind w:left="3239" w:hanging="360"/>
      </w:pPr>
      <w:rPr>
        <w:rFonts w:hint="default"/>
      </w:rPr>
    </w:lvl>
    <w:lvl w:ilvl="6" w:tplc="0846B68E">
      <w:start w:val="1"/>
      <w:numFmt w:val="bullet"/>
      <w:lvlText w:val="•"/>
      <w:lvlJc w:val="left"/>
      <w:pPr>
        <w:ind w:left="3833" w:hanging="360"/>
      </w:pPr>
      <w:rPr>
        <w:rFonts w:hint="default"/>
      </w:rPr>
    </w:lvl>
    <w:lvl w:ilvl="7" w:tplc="DAB63C50">
      <w:start w:val="1"/>
      <w:numFmt w:val="bullet"/>
      <w:lvlText w:val="•"/>
      <w:lvlJc w:val="left"/>
      <w:pPr>
        <w:ind w:left="4428" w:hanging="360"/>
      </w:pPr>
      <w:rPr>
        <w:rFonts w:hint="default"/>
      </w:rPr>
    </w:lvl>
    <w:lvl w:ilvl="8" w:tplc="3D787BFE">
      <w:start w:val="1"/>
      <w:numFmt w:val="bullet"/>
      <w:lvlText w:val="•"/>
      <w:lvlJc w:val="left"/>
      <w:pPr>
        <w:ind w:left="5023" w:hanging="360"/>
      </w:pPr>
      <w:rPr>
        <w:rFonts w:hint="default"/>
      </w:rPr>
    </w:lvl>
  </w:abstractNum>
  <w:abstractNum w:abstractNumId="7" w15:restartNumberingAfterBreak="0">
    <w:nsid w:val="128D5DC4"/>
    <w:multiLevelType w:val="hybridMultilevel"/>
    <w:tmpl w:val="CCB25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EA2949"/>
    <w:multiLevelType w:val="hybridMultilevel"/>
    <w:tmpl w:val="F58214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121521"/>
    <w:multiLevelType w:val="hybridMultilevel"/>
    <w:tmpl w:val="787EE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20B51"/>
    <w:multiLevelType w:val="hybridMultilevel"/>
    <w:tmpl w:val="839A0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9145AF"/>
    <w:multiLevelType w:val="hybridMultilevel"/>
    <w:tmpl w:val="F5F20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346925"/>
    <w:multiLevelType w:val="hybridMultilevel"/>
    <w:tmpl w:val="7DE8C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BA4988"/>
    <w:multiLevelType w:val="multilevel"/>
    <w:tmpl w:val="544E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6A2DDA"/>
    <w:multiLevelType w:val="hybridMultilevel"/>
    <w:tmpl w:val="7CB225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480152F"/>
    <w:multiLevelType w:val="hybridMultilevel"/>
    <w:tmpl w:val="01F68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D711CEC"/>
    <w:multiLevelType w:val="hybridMultilevel"/>
    <w:tmpl w:val="1EB434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6F369B1"/>
    <w:multiLevelType w:val="hybridMultilevel"/>
    <w:tmpl w:val="0DB4323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95384B"/>
    <w:multiLevelType w:val="hybridMultilevel"/>
    <w:tmpl w:val="AC64FDAC"/>
    <w:lvl w:ilvl="0" w:tplc="435CB60A">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E7446E"/>
    <w:multiLevelType w:val="hybridMultilevel"/>
    <w:tmpl w:val="9FD8A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5E0D32"/>
    <w:multiLevelType w:val="hybridMultilevel"/>
    <w:tmpl w:val="58040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ABB74B4"/>
    <w:multiLevelType w:val="hybridMultilevel"/>
    <w:tmpl w:val="C1C082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B5922A0"/>
    <w:multiLevelType w:val="hybridMultilevel"/>
    <w:tmpl w:val="EA5455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A9148A"/>
    <w:multiLevelType w:val="hybridMultilevel"/>
    <w:tmpl w:val="0A2C8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E0581F"/>
    <w:multiLevelType w:val="hybridMultilevel"/>
    <w:tmpl w:val="FBA6D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8F4E22"/>
    <w:multiLevelType w:val="hybridMultilevel"/>
    <w:tmpl w:val="166210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BE7496"/>
    <w:multiLevelType w:val="hybridMultilevel"/>
    <w:tmpl w:val="C33C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C680E89"/>
    <w:multiLevelType w:val="hybridMultilevel"/>
    <w:tmpl w:val="BD0A9A4A"/>
    <w:lvl w:ilvl="0" w:tplc="435CB60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BF156E"/>
    <w:multiLevelType w:val="hybridMultilevel"/>
    <w:tmpl w:val="9CC828B4"/>
    <w:lvl w:ilvl="0" w:tplc="0E5AF158">
      <w:start w:val="1"/>
      <w:numFmt w:val="bullet"/>
      <w:lvlText w:val=""/>
      <w:lvlJc w:val="left"/>
      <w:pPr>
        <w:ind w:left="462" w:hanging="358"/>
      </w:pPr>
      <w:rPr>
        <w:rFonts w:ascii="Symbol" w:eastAsia="Symbol" w:hAnsi="Symbol" w:hint="default"/>
        <w:sz w:val="24"/>
        <w:szCs w:val="24"/>
      </w:rPr>
    </w:lvl>
    <w:lvl w:ilvl="1" w:tplc="59769B4C">
      <w:start w:val="1"/>
      <w:numFmt w:val="bullet"/>
      <w:lvlText w:val="o"/>
      <w:lvlJc w:val="left"/>
      <w:pPr>
        <w:ind w:left="896" w:hanging="425"/>
      </w:pPr>
      <w:rPr>
        <w:rFonts w:ascii="Courier New" w:eastAsia="Courier New" w:hAnsi="Courier New" w:hint="default"/>
        <w:sz w:val="24"/>
        <w:szCs w:val="24"/>
      </w:rPr>
    </w:lvl>
    <w:lvl w:ilvl="2" w:tplc="5E02F76A">
      <w:start w:val="1"/>
      <w:numFmt w:val="bullet"/>
      <w:lvlText w:val="•"/>
      <w:lvlJc w:val="left"/>
      <w:pPr>
        <w:ind w:left="1489" w:hanging="425"/>
      </w:pPr>
      <w:rPr>
        <w:rFonts w:hint="default"/>
      </w:rPr>
    </w:lvl>
    <w:lvl w:ilvl="3" w:tplc="638C683E">
      <w:start w:val="1"/>
      <w:numFmt w:val="bullet"/>
      <w:lvlText w:val="•"/>
      <w:lvlJc w:val="left"/>
      <w:pPr>
        <w:ind w:left="2081" w:hanging="425"/>
      </w:pPr>
      <w:rPr>
        <w:rFonts w:hint="default"/>
      </w:rPr>
    </w:lvl>
    <w:lvl w:ilvl="4" w:tplc="ACAA6ED2">
      <w:start w:val="1"/>
      <w:numFmt w:val="bullet"/>
      <w:lvlText w:val="•"/>
      <w:lvlJc w:val="left"/>
      <w:pPr>
        <w:ind w:left="2674" w:hanging="425"/>
      </w:pPr>
      <w:rPr>
        <w:rFonts w:hint="default"/>
      </w:rPr>
    </w:lvl>
    <w:lvl w:ilvl="5" w:tplc="0CD6CAC4">
      <w:start w:val="1"/>
      <w:numFmt w:val="bullet"/>
      <w:lvlText w:val="•"/>
      <w:lvlJc w:val="left"/>
      <w:pPr>
        <w:ind w:left="3266" w:hanging="425"/>
      </w:pPr>
      <w:rPr>
        <w:rFonts w:hint="default"/>
      </w:rPr>
    </w:lvl>
    <w:lvl w:ilvl="6" w:tplc="59906BA6">
      <w:start w:val="1"/>
      <w:numFmt w:val="bullet"/>
      <w:lvlText w:val="•"/>
      <w:lvlJc w:val="left"/>
      <w:pPr>
        <w:ind w:left="3859" w:hanging="425"/>
      </w:pPr>
      <w:rPr>
        <w:rFonts w:hint="default"/>
      </w:rPr>
    </w:lvl>
    <w:lvl w:ilvl="7" w:tplc="4FEA256A">
      <w:start w:val="1"/>
      <w:numFmt w:val="bullet"/>
      <w:lvlText w:val="•"/>
      <w:lvlJc w:val="left"/>
      <w:pPr>
        <w:ind w:left="4451" w:hanging="425"/>
      </w:pPr>
      <w:rPr>
        <w:rFonts w:hint="default"/>
      </w:rPr>
    </w:lvl>
    <w:lvl w:ilvl="8" w:tplc="CB6C6C78">
      <w:start w:val="1"/>
      <w:numFmt w:val="bullet"/>
      <w:lvlText w:val="•"/>
      <w:lvlJc w:val="left"/>
      <w:pPr>
        <w:ind w:left="5044" w:hanging="425"/>
      </w:pPr>
      <w:rPr>
        <w:rFonts w:hint="default"/>
      </w:rPr>
    </w:lvl>
  </w:abstractNum>
  <w:abstractNum w:abstractNumId="29" w15:restartNumberingAfterBreak="0">
    <w:nsid w:val="7D434BDD"/>
    <w:multiLevelType w:val="hybridMultilevel"/>
    <w:tmpl w:val="2D1E657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7E1245FF"/>
    <w:multiLevelType w:val="hybridMultilevel"/>
    <w:tmpl w:val="A2F40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6"/>
  </w:num>
  <w:num w:numId="3">
    <w:abstractNumId w:val="10"/>
  </w:num>
  <w:num w:numId="4">
    <w:abstractNumId w:val="16"/>
  </w:num>
  <w:num w:numId="5">
    <w:abstractNumId w:val="8"/>
  </w:num>
  <w:num w:numId="6">
    <w:abstractNumId w:val="23"/>
  </w:num>
  <w:num w:numId="7">
    <w:abstractNumId w:val="4"/>
  </w:num>
  <w:num w:numId="8">
    <w:abstractNumId w:val="12"/>
  </w:num>
  <w:num w:numId="9">
    <w:abstractNumId w:val="30"/>
  </w:num>
  <w:num w:numId="10">
    <w:abstractNumId w:val="5"/>
  </w:num>
  <w:num w:numId="11">
    <w:abstractNumId w:val="21"/>
  </w:num>
  <w:num w:numId="12">
    <w:abstractNumId w:val="27"/>
  </w:num>
  <w:num w:numId="13">
    <w:abstractNumId w:val="20"/>
  </w:num>
  <w:num w:numId="14">
    <w:abstractNumId w:val="22"/>
  </w:num>
  <w:num w:numId="15">
    <w:abstractNumId w:val="18"/>
  </w:num>
  <w:num w:numId="16">
    <w:abstractNumId w:val="3"/>
  </w:num>
  <w:num w:numId="17">
    <w:abstractNumId w:val="24"/>
  </w:num>
  <w:num w:numId="18">
    <w:abstractNumId w:val="1"/>
  </w:num>
  <w:num w:numId="19">
    <w:abstractNumId w:val="25"/>
  </w:num>
  <w:num w:numId="20">
    <w:abstractNumId w:val="15"/>
  </w:num>
  <w:num w:numId="21">
    <w:abstractNumId w:val="29"/>
  </w:num>
  <w:num w:numId="22">
    <w:abstractNumId w:val="0"/>
  </w:num>
  <w:num w:numId="23">
    <w:abstractNumId w:val="26"/>
  </w:num>
  <w:num w:numId="24">
    <w:abstractNumId w:val="2"/>
  </w:num>
  <w:num w:numId="25">
    <w:abstractNumId w:val="13"/>
  </w:num>
  <w:num w:numId="26">
    <w:abstractNumId w:val="9"/>
  </w:num>
  <w:num w:numId="27">
    <w:abstractNumId w:val="19"/>
  </w:num>
  <w:num w:numId="28">
    <w:abstractNumId w:val="17"/>
  </w:num>
  <w:num w:numId="29">
    <w:abstractNumId w:val="7"/>
  </w:num>
  <w:num w:numId="30">
    <w:abstractNumId w:val="1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EF"/>
    <w:rsid w:val="000174E2"/>
    <w:rsid w:val="000210F2"/>
    <w:rsid w:val="00022753"/>
    <w:rsid w:val="00024B8A"/>
    <w:rsid w:val="000332F2"/>
    <w:rsid w:val="0004346E"/>
    <w:rsid w:val="00046831"/>
    <w:rsid w:val="00060E0D"/>
    <w:rsid w:val="00061BB8"/>
    <w:rsid w:val="000674D1"/>
    <w:rsid w:val="000B037E"/>
    <w:rsid w:val="000B3D8E"/>
    <w:rsid w:val="000C1BFF"/>
    <w:rsid w:val="000E329F"/>
    <w:rsid w:val="000F7CB5"/>
    <w:rsid w:val="00102305"/>
    <w:rsid w:val="001205C3"/>
    <w:rsid w:val="00126DB6"/>
    <w:rsid w:val="00136B27"/>
    <w:rsid w:val="00141EF1"/>
    <w:rsid w:val="001620EF"/>
    <w:rsid w:val="00165D9A"/>
    <w:rsid w:val="00166650"/>
    <w:rsid w:val="001B661E"/>
    <w:rsid w:val="001C09E6"/>
    <w:rsid w:val="001C2C0C"/>
    <w:rsid w:val="001D599B"/>
    <w:rsid w:val="001F0FCA"/>
    <w:rsid w:val="001F4E56"/>
    <w:rsid w:val="002079F4"/>
    <w:rsid w:val="0021325B"/>
    <w:rsid w:val="002205B7"/>
    <w:rsid w:val="00236DB5"/>
    <w:rsid w:val="00257C49"/>
    <w:rsid w:val="0028009E"/>
    <w:rsid w:val="00292AF4"/>
    <w:rsid w:val="002A329E"/>
    <w:rsid w:val="002D36CD"/>
    <w:rsid w:val="002D4FE2"/>
    <w:rsid w:val="002E41F9"/>
    <w:rsid w:val="003001A7"/>
    <w:rsid w:val="00314ED1"/>
    <w:rsid w:val="00320B1B"/>
    <w:rsid w:val="00327D1C"/>
    <w:rsid w:val="00352B49"/>
    <w:rsid w:val="00395B84"/>
    <w:rsid w:val="003A08A1"/>
    <w:rsid w:val="003A0AE2"/>
    <w:rsid w:val="003B48E1"/>
    <w:rsid w:val="003C385C"/>
    <w:rsid w:val="003C4A68"/>
    <w:rsid w:val="003C7F45"/>
    <w:rsid w:val="003D0694"/>
    <w:rsid w:val="003D1B92"/>
    <w:rsid w:val="003D23E4"/>
    <w:rsid w:val="003D6D48"/>
    <w:rsid w:val="00400234"/>
    <w:rsid w:val="00403A4B"/>
    <w:rsid w:val="00404733"/>
    <w:rsid w:val="00411CCC"/>
    <w:rsid w:val="004313DE"/>
    <w:rsid w:val="004D48E8"/>
    <w:rsid w:val="004D6B7F"/>
    <w:rsid w:val="004E3206"/>
    <w:rsid w:val="00505935"/>
    <w:rsid w:val="00521923"/>
    <w:rsid w:val="00521A50"/>
    <w:rsid w:val="005409F4"/>
    <w:rsid w:val="00544D7B"/>
    <w:rsid w:val="005626BC"/>
    <w:rsid w:val="00591CBB"/>
    <w:rsid w:val="0066123C"/>
    <w:rsid w:val="0069024F"/>
    <w:rsid w:val="00694930"/>
    <w:rsid w:val="006A3652"/>
    <w:rsid w:val="006A6735"/>
    <w:rsid w:val="006C2268"/>
    <w:rsid w:val="006D19CF"/>
    <w:rsid w:val="006E61E2"/>
    <w:rsid w:val="00704641"/>
    <w:rsid w:val="00714065"/>
    <w:rsid w:val="007169C9"/>
    <w:rsid w:val="00730447"/>
    <w:rsid w:val="00766B91"/>
    <w:rsid w:val="00781A77"/>
    <w:rsid w:val="007962AF"/>
    <w:rsid w:val="007C751A"/>
    <w:rsid w:val="007E41AF"/>
    <w:rsid w:val="007F24B7"/>
    <w:rsid w:val="007F7AB5"/>
    <w:rsid w:val="00801200"/>
    <w:rsid w:val="008018BA"/>
    <w:rsid w:val="008036B2"/>
    <w:rsid w:val="0080678F"/>
    <w:rsid w:val="00811E2C"/>
    <w:rsid w:val="008500B6"/>
    <w:rsid w:val="008640B0"/>
    <w:rsid w:val="008734FF"/>
    <w:rsid w:val="008A0D4D"/>
    <w:rsid w:val="008A43FD"/>
    <w:rsid w:val="008B1138"/>
    <w:rsid w:val="008B7E30"/>
    <w:rsid w:val="008D3C0C"/>
    <w:rsid w:val="00900F49"/>
    <w:rsid w:val="0090507F"/>
    <w:rsid w:val="009324D0"/>
    <w:rsid w:val="00962771"/>
    <w:rsid w:val="0097257B"/>
    <w:rsid w:val="00974A67"/>
    <w:rsid w:val="00990E36"/>
    <w:rsid w:val="009A5787"/>
    <w:rsid w:val="009D2CF9"/>
    <w:rsid w:val="009D4E30"/>
    <w:rsid w:val="00A00DB1"/>
    <w:rsid w:val="00A106ED"/>
    <w:rsid w:val="00A77E85"/>
    <w:rsid w:val="00A82A2B"/>
    <w:rsid w:val="00AB1D30"/>
    <w:rsid w:val="00AC4AD0"/>
    <w:rsid w:val="00AF077A"/>
    <w:rsid w:val="00B23070"/>
    <w:rsid w:val="00B6528F"/>
    <w:rsid w:val="00B67231"/>
    <w:rsid w:val="00B70D44"/>
    <w:rsid w:val="00B7620E"/>
    <w:rsid w:val="00BA332C"/>
    <w:rsid w:val="00BB3426"/>
    <w:rsid w:val="00BB3B8B"/>
    <w:rsid w:val="00BB7C08"/>
    <w:rsid w:val="00BD34FB"/>
    <w:rsid w:val="00BE0613"/>
    <w:rsid w:val="00BE26E0"/>
    <w:rsid w:val="00C041F0"/>
    <w:rsid w:val="00C2188D"/>
    <w:rsid w:val="00C22FE1"/>
    <w:rsid w:val="00C23414"/>
    <w:rsid w:val="00C33174"/>
    <w:rsid w:val="00C54122"/>
    <w:rsid w:val="00C766AA"/>
    <w:rsid w:val="00C8106C"/>
    <w:rsid w:val="00C85168"/>
    <w:rsid w:val="00CB70D5"/>
    <w:rsid w:val="00CE3272"/>
    <w:rsid w:val="00D01526"/>
    <w:rsid w:val="00D12227"/>
    <w:rsid w:val="00D306A5"/>
    <w:rsid w:val="00D511CC"/>
    <w:rsid w:val="00D60147"/>
    <w:rsid w:val="00D603AB"/>
    <w:rsid w:val="00D71B6B"/>
    <w:rsid w:val="00D774F8"/>
    <w:rsid w:val="00D77919"/>
    <w:rsid w:val="00D8641A"/>
    <w:rsid w:val="00D90E2F"/>
    <w:rsid w:val="00DD2155"/>
    <w:rsid w:val="00DD71A1"/>
    <w:rsid w:val="00DE6355"/>
    <w:rsid w:val="00E065B8"/>
    <w:rsid w:val="00E440FD"/>
    <w:rsid w:val="00E54DCF"/>
    <w:rsid w:val="00E5591D"/>
    <w:rsid w:val="00EA5691"/>
    <w:rsid w:val="00EB497F"/>
    <w:rsid w:val="00EC0E30"/>
    <w:rsid w:val="00EC2EBA"/>
    <w:rsid w:val="00EF0AD8"/>
    <w:rsid w:val="00F42EA2"/>
    <w:rsid w:val="00F66E28"/>
    <w:rsid w:val="00FB4EB0"/>
    <w:rsid w:val="00FB7788"/>
    <w:rsid w:val="00FC1811"/>
    <w:rsid w:val="00FC7C5C"/>
    <w:rsid w:val="00FD6793"/>
    <w:rsid w:val="00FD68A4"/>
    <w:rsid w:val="00FD6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A2F3"/>
  <w15:chartTrackingRefBased/>
  <w15:docId w15:val="{77E0BA21-49DE-4FA5-98D7-B755F547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268"/>
    <w:pPr>
      <w:widowControl w:val="0"/>
      <w:spacing w:after="0" w:line="240" w:lineRule="auto"/>
    </w:pPr>
    <w:rPr>
      <w:lang w:val="en-US"/>
    </w:rPr>
  </w:style>
  <w:style w:type="character" w:styleId="Hyperlink">
    <w:name w:val="Hyperlink"/>
    <w:basedOn w:val="DefaultParagraphFont"/>
    <w:uiPriority w:val="99"/>
    <w:unhideWhenUsed/>
    <w:rsid w:val="006C2268"/>
    <w:rPr>
      <w:color w:val="0563C1" w:themeColor="hyperlink"/>
      <w:u w:val="single"/>
    </w:rPr>
  </w:style>
  <w:style w:type="character" w:styleId="UnresolvedMention">
    <w:name w:val="Unresolved Mention"/>
    <w:basedOn w:val="DefaultParagraphFont"/>
    <w:uiPriority w:val="99"/>
    <w:semiHidden/>
    <w:unhideWhenUsed/>
    <w:rsid w:val="008A0D4D"/>
    <w:rPr>
      <w:color w:val="605E5C"/>
      <w:shd w:val="clear" w:color="auto" w:fill="E1DFDD"/>
    </w:rPr>
  </w:style>
  <w:style w:type="paragraph" w:styleId="Header">
    <w:name w:val="header"/>
    <w:basedOn w:val="Normal"/>
    <w:link w:val="HeaderChar"/>
    <w:uiPriority w:val="99"/>
    <w:unhideWhenUsed/>
    <w:rsid w:val="00505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935"/>
  </w:style>
  <w:style w:type="paragraph" w:styleId="Footer">
    <w:name w:val="footer"/>
    <w:basedOn w:val="Normal"/>
    <w:link w:val="FooterChar"/>
    <w:uiPriority w:val="99"/>
    <w:unhideWhenUsed/>
    <w:rsid w:val="00505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935"/>
  </w:style>
  <w:style w:type="character" w:styleId="FollowedHyperlink">
    <w:name w:val="FollowedHyperlink"/>
    <w:basedOn w:val="DefaultParagraphFont"/>
    <w:uiPriority w:val="99"/>
    <w:semiHidden/>
    <w:unhideWhenUsed/>
    <w:rsid w:val="00990E36"/>
    <w:rPr>
      <w:color w:val="954F72" w:themeColor="followedHyperlink"/>
      <w:u w:val="single"/>
    </w:rPr>
  </w:style>
  <w:style w:type="paragraph" w:styleId="BalloonText">
    <w:name w:val="Balloon Text"/>
    <w:basedOn w:val="Normal"/>
    <w:link w:val="BalloonTextChar"/>
    <w:uiPriority w:val="99"/>
    <w:semiHidden/>
    <w:unhideWhenUsed/>
    <w:rsid w:val="00FD6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3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1FBEA-D97D-438A-AC38-1DA1D4CB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Parnell</dc:creator>
  <cp:keywords/>
  <dc:description/>
  <cp:lastModifiedBy>Robyn Parnell</cp:lastModifiedBy>
  <cp:revision>6</cp:revision>
  <cp:lastPrinted>2021-10-19T22:22:00Z</cp:lastPrinted>
  <dcterms:created xsi:type="dcterms:W3CDTF">2021-11-04T01:56:00Z</dcterms:created>
  <dcterms:modified xsi:type="dcterms:W3CDTF">2021-11-05T00:58:00Z</dcterms:modified>
</cp:coreProperties>
</file>