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20975C56"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A446D6">
        <w:rPr>
          <w:rFonts w:cs="HelveticaNeue-Thin"/>
          <w:color w:val="010202"/>
          <w:sz w:val="40"/>
          <w:szCs w:val="71"/>
        </w:rPr>
        <w:t>13</w:t>
      </w:r>
      <w:r w:rsidR="00AA3C8D">
        <w:rPr>
          <w:rFonts w:cs="HelveticaNeue-Thin"/>
          <w:color w:val="010202"/>
          <w:sz w:val="40"/>
          <w:szCs w:val="71"/>
        </w:rPr>
        <w:t xml:space="preserve"> to 1</w:t>
      </w:r>
      <w:r w:rsidR="00A446D6">
        <w:rPr>
          <w:rFonts w:cs="HelveticaNeue-Thin"/>
          <w:color w:val="010202"/>
          <w:sz w:val="40"/>
          <w:szCs w:val="71"/>
        </w:rPr>
        <w:t>7</w:t>
      </w:r>
      <w:r w:rsidR="00AA3C8D">
        <w:rPr>
          <w:rFonts w:cs="HelveticaNeue-Thin"/>
          <w:color w:val="010202"/>
          <w:sz w:val="40"/>
          <w:szCs w:val="71"/>
        </w:rPr>
        <w:t xml:space="preserve"> </w:t>
      </w:r>
      <w:r w:rsidR="00C102FE">
        <w:rPr>
          <w:rFonts w:cs="HelveticaNeue-Thin"/>
          <w:color w:val="010202"/>
          <w:sz w:val="40"/>
          <w:szCs w:val="71"/>
        </w:rPr>
        <w:t>May</w:t>
      </w:r>
      <w:r w:rsidR="004015B9">
        <w:rPr>
          <w:rFonts w:cs="HelveticaNeue-Thin"/>
          <w:color w:val="010202"/>
          <w:sz w:val="40"/>
          <w:szCs w:val="71"/>
        </w:rPr>
        <w:t xml:space="preserve"> </w:t>
      </w:r>
      <w:r w:rsidR="00FB5D40">
        <w:rPr>
          <w:rFonts w:cs="HelveticaNeue-Thin"/>
          <w:color w:val="010202"/>
          <w:sz w:val="40"/>
          <w:szCs w:val="71"/>
        </w:rPr>
        <w:t>202</w:t>
      </w:r>
      <w:r w:rsidR="00A446D6">
        <w:rPr>
          <w:rFonts w:cs="HelveticaNeue-Thin"/>
          <w:color w:val="010202"/>
          <w:sz w:val="40"/>
          <w:szCs w:val="71"/>
        </w:rPr>
        <w:t>4</w:t>
      </w:r>
    </w:p>
    <w:p w14:paraId="2DF30742" w14:textId="77777777" w:rsidR="00E845C6" w:rsidRDefault="00E845C6" w:rsidP="002A35D7">
      <w:pPr>
        <w:spacing w:after="0"/>
        <w:rPr>
          <w:sz w:val="24"/>
          <w:szCs w:val="24"/>
        </w:rPr>
      </w:pPr>
    </w:p>
    <w:p w14:paraId="08D4C9FE" w14:textId="77777777" w:rsidR="00007A44" w:rsidRPr="004A5301" w:rsidRDefault="00007A44" w:rsidP="002A35D7">
      <w:pPr>
        <w:spacing w:after="0"/>
        <w:rPr>
          <w:sz w:val="24"/>
          <w:szCs w:val="24"/>
        </w:rPr>
      </w:pPr>
      <w:r w:rsidRPr="004A5301">
        <w:rPr>
          <w:sz w:val="24"/>
          <w:szCs w:val="24"/>
        </w:rPr>
        <w:t>Dear Families,</w:t>
      </w:r>
    </w:p>
    <w:p w14:paraId="6655D1AA" w14:textId="77777777" w:rsidR="00E845C6" w:rsidRPr="004A5301" w:rsidRDefault="00E845C6" w:rsidP="002A35D7">
      <w:pPr>
        <w:spacing w:after="0"/>
        <w:rPr>
          <w:sz w:val="24"/>
          <w:szCs w:val="24"/>
        </w:rPr>
      </w:pPr>
    </w:p>
    <w:p w14:paraId="05595009" w14:textId="77777777" w:rsidR="00F44E46" w:rsidRPr="004A5301" w:rsidRDefault="00007A44" w:rsidP="00AF681F">
      <w:pPr>
        <w:pStyle w:val="NoSpacing"/>
        <w:spacing w:line="276" w:lineRule="auto"/>
        <w:rPr>
          <w:sz w:val="24"/>
          <w:szCs w:val="24"/>
        </w:rPr>
      </w:pPr>
      <w:r w:rsidRPr="004A5301">
        <w:rPr>
          <w:sz w:val="24"/>
          <w:szCs w:val="24"/>
        </w:rPr>
        <w:t>As a part of the continuous improvement required by the National Quality Standard, this week we</w:t>
      </w:r>
      <w:r w:rsidR="007F1AEF" w:rsidRPr="004A5301">
        <w:rPr>
          <w:sz w:val="24"/>
          <w:szCs w:val="24"/>
        </w:rPr>
        <w:t xml:space="preserve"> are</w:t>
      </w:r>
      <w:r w:rsidR="00F44E46" w:rsidRPr="004A5301">
        <w:rPr>
          <w:sz w:val="24"/>
          <w:szCs w:val="24"/>
        </w:rPr>
        <w:t>:</w:t>
      </w:r>
    </w:p>
    <w:p w14:paraId="510AF28A" w14:textId="77777777" w:rsidR="00675255" w:rsidRPr="00675255" w:rsidRDefault="00B53B91" w:rsidP="00C102FE">
      <w:pPr>
        <w:pStyle w:val="ListParagraph"/>
        <w:numPr>
          <w:ilvl w:val="0"/>
          <w:numId w:val="33"/>
        </w:numPr>
        <w:spacing w:after="160" w:line="259" w:lineRule="auto"/>
        <w:rPr>
          <w:rFonts w:ascii="Calibri" w:eastAsia="Times New Roman" w:hAnsi="Calibri" w:cs="Calibri"/>
          <w:sz w:val="24"/>
          <w:szCs w:val="24"/>
          <w:lang w:eastAsia="en-AU"/>
        </w:rPr>
      </w:pPr>
      <w:r>
        <w:rPr>
          <w:bCs/>
          <w:sz w:val="24"/>
          <w:szCs w:val="24"/>
        </w:rPr>
        <w:t xml:space="preserve">ensuring </w:t>
      </w:r>
      <w:r w:rsidR="00C102FE">
        <w:rPr>
          <w:bCs/>
          <w:sz w:val="24"/>
          <w:szCs w:val="24"/>
        </w:rPr>
        <w:t>educators always interact with children in positive ways which support them to feel secure, confident and included</w:t>
      </w:r>
      <w:r w:rsidR="00675255">
        <w:rPr>
          <w:bCs/>
          <w:sz w:val="24"/>
          <w:szCs w:val="24"/>
        </w:rPr>
        <w:t>. This involves things like:</w:t>
      </w:r>
    </w:p>
    <w:p w14:paraId="62D895E1"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having long, meaningful conversations with children</w:t>
      </w:r>
    </w:p>
    <w:p w14:paraId="72B9DD5B"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using a variety of communication strategies</w:t>
      </w:r>
    </w:p>
    <w:p w14:paraId="1E5B1F98"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acting on children’s ideas</w:t>
      </w:r>
    </w:p>
    <w:p w14:paraId="5390BEA9"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including children’s interests, culture and home languages in the educational program</w:t>
      </w:r>
    </w:p>
    <w:p w14:paraId="738EDE9D"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 xml:space="preserve">supporting children in appropriate group sizes </w:t>
      </w:r>
    </w:p>
    <w:p w14:paraId="6BD50EC6" w14:textId="77777777" w:rsidR="00675255"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engaging with children during routines and transitions</w:t>
      </w:r>
    </w:p>
    <w:p w14:paraId="7A6A19EA" w14:textId="3F1916CD" w:rsidR="00661FFB" w:rsidRPr="00675255" w:rsidRDefault="00675255" w:rsidP="00675255">
      <w:pPr>
        <w:pStyle w:val="ListParagraph"/>
        <w:numPr>
          <w:ilvl w:val="1"/>
          <w:numId w:val="33"/>
        </w:numPr>
        <w:spacing w:after="160" w:line="259" w:lineRule="auto"/>
        <w:rPr>
          <w:rFonts w:ascii="Calibri" w:eastAsia="Times New Roman" w:hAnsi="Calibri" w:cs="Calibri"/>
          <w:sz w:val="24"/>
          <w:szCs w:val="24"/>
          <w:lang w:eastAsia="en-AU"/>
        </w:rPr>
      </w:pPr>
      <w:r>
        <w:rPr>
          <w:bCs/>
          <w:sz w:val="24"/>
          <w:szCs w:val="24"/>
        </w:rPr>
        <w:t xml:space="preserve">always responding when children are upset or distressed. </w:t>
      </w:r>
    </w:p>
    <w:p w14:paraId="408C8632" w14:textId="5DE68D21" w:rsidR="00675255" w:rsidRPr="00675255" w:rsidRDefault="00DF7A97" w:rsidP="00DF7A97">
      <w:pPr>
        <w:spacing w:after="160" w:line="259" w:lineRule="auto"/>
        <w:ind w:left="360"/>
        <w:rPr>
          <w:rFonts w:ascii="Calibri" w:eastAsia="Times New Roman" w:hAnsi="Calibri" w:cs="Calibri"/>
          <w:sz w:val="24"/>
          <w:szCs w:val="24"/>
          <w:lang w:eastAsia="en-AU"/>
        </w:rPr>
      </w:pPr>
      <w:r>
        <w:rPr>
          <w:rFonts w:ascii="Calibri" w:eastAsia="Times New Roman" w:hAnsi="Calibri" w:cs="Calibri"/>
          <w:sz w:val="24"/>
          <w:szCs w:val="24"/>
          <w:lang w:eastAsia="en-AU"/>
        </w:rPr>
        <w:t>The information we receive from families about their children is an important contribution to positive educator to child interactions. Please let us know about your child’s interests, strengths, needs, ideas, special words/sayings etc.</w:t>
      </w:r>
    </w:p>
    <w:p w14:paraId="59696F7A" w14:textId="605C2811" w:rsidR="00FA6E56" w:rsidRPr="004A5301" w:rsidRDefault="00FA6E56" w:rsidP="00AD37C0">
      <w:pPr>
        <w:pStyle w:val="ListParagraph"/>
        <w:numPr>
          <w:ilvl w:val="0"/>
          <w:numId w:val="1"/>
        </w:numPr>
        <w:spacing w:after="0"/>
        <w:rPr>
          <w:bCs/>
          <w:sz w:val="24"/>
          <w:szCs w:val="24"/>
        </w:rPr>
      </w:pPr>
      <w:r w:rsidRPr="004A5301">
        <w:rPr>
          <w:rFonts w:ascii="Calibri" w:eastAsia="Calibri" w:hAnsi="Calibri" w:cs="Times New Roman"/>
          <w:sz w:val="24"/>
          <w:szCs w:val="24"/>
        </w:rPr>
        <w:t xml:space="preserve">reviewing our </w:t>
      </w:r>
      <w:r w:rsidR="00C102FE">
        <w:rPr>
          <w:rFonts w:ascii="Calibri" w:eastAsia="Calibri" w:hAnsi="Calibri" w:cs="Times New Roman"/>
          <w:sz w:val="24"/>
          <w:szCs w:val="24"/>
        </w:rPr>
        <w:t>Relationships with Children</w:t>
      </w:r>
      <w:r w:rsidR="00175F4C" w:rsidRPr="00510B81">
        <w:rPr>
          <w:rFonts w:ascii="Calibri" w:eastAsia="Calibri" w:hAnsi="Calibri"/>
          <w:b/>
          <w:bCs/>
        </w:rPr>
        <w:t xml:space="preserve"> </w:t>
      </w:r>
      <w:r w:rsidR="00AD2F08" w:rsidRPr="004A5301">
        <w:rPr>
          <w:rFonts w:ascii="Calibri" w:eastAsia="Calibri" w:hAnsi="Calibri" w:cs="Times New Roman"/>
          <w:sz w:val="24"/>
          <w:szCs w:val="24"/>
        </w:rPr>
        <w:t>Policy</w:t>
      </w:r>
      <w:r w:rsidR="00DC1D16" w:rsidRPr="004A5301">
        <w:rPr>
          <w:bCs/>
          <w:sz w:val="24"/>
          <w:szCs w:val="24"/>
        </w:rPr>
        <w:t>.</w:t>
      </w:r>
      <w:r w:rsidR="003E2A5E" w:rsidRPr="004A5301">
        <w:rPr>
          <w:bCs/>
          <w:sz w:val="24"/>
          <w:szCs w:val="24"/>
        </w:rPr>
        <w:t xml:space="preserve"> </w:t>
      </w:r>
      <w:r w:rsidR="00B13A66" w:rsidRPr="004A5301">
        <w:rPr>
          <w:bCs/>
          <w:sz w:val="24"/>
          <w:szCs w:val="24"/>
        </w:rPr>
        <w:t>A s</w:t>
      </w:r>
      <w:r w:rsidR="003E2A5E" w:rsidRPr="004A5301">
        <w:rPr>
          <w:bCs/>
          <w:sz w:val="24"/>
          <w:szCs w:val="24"/>
        </w:rPr>
        <w:t>ummar</w:t>
      </w:r>
      <w:r w:rsidR="00B13A66" w:rsidRPr="004A5301">
        <w:rPr>
          <w:bCs/>
          <w:sz w:val="24"/>
          <w:szCs w:val="24"/>
        </w:rPr>
        <w:t>y</w:t>
      </w:r>
      <w:r w:rsidR="00E852DA" w:rsidRPr="004A5301">
        <w:rPr>
          <w:bCs/>
          <w:sz w:val="24"/>
          <w:szCs w:val="24"/>
        </w:rPr>
        <w:t xml:space="preserve"> </w:t>
      </w:r>
      <w:r w:rsidRPr="004A5301">
        <w:rPr>
          <w:bCs/>
          <w:sz w:val="24"/>
          <w:szCs w:val="24"/>
        </w:rPr>
        <w:t>follow</w:t>
      </w:r>
      <w:r w:rsidR="00B13A66" w:rsidRPr="004A5301">
        <w:rPr>
          <w:bCs/>
          <w:sz w:val="24"/>
          <w:szCs w:val="24"/>
        </w:rPr>
        <w:t>s</w:t>
      </w:r>
      <w:r w:rsidR="004A5301" w:rsidRPr="004A5301">
        <w:rPr>
          <w:bCs/>
          <w:sz w:val="24"/>
          <w:szCs w:val="24"/>
        </w:rPr>
        <w:t>:</w:t>
      </w:r>
      <w:r w:rsidRPr="004A5301">
        <w:rPr>
          <w:bCs/>
          <w:sz w:val="24"/>
          <w:szCs w:val="24"/>
        </w:rPr>
        <w:t xml:space="preserve"> </w:t>
      </w:r>
    </w:p>
    <w:p w14:paraId="3CE6905C" w14:textId="77777777" w:rsidR="00DB4343" w:rsidRPr="004A5301" w:rsidRDefault="00DB4343" w:rsidP="00DB4343">
      <w:pPr>
        <w:spacing w:after="0"/>
        <w:rPr>
          <w:b/>
          <w:bCs/>
          <w:sz w:val="24"/>
          <w:szCs w:val="24"/>
        </w:rPr>
      </w:pPr>
    </w:p>
    <w:p w14:paraId="4AA06010" w14:textId="29FD1028" w:rsidR="00175F4C" w:rsidRPr="00DF7A97" w:rsidRDefault="00C102FE" w:rsidP="00114C31">
      <w:pPr>
        <w:spacing w:after="0"/>
        <w:rPr>
          <w:rFonts w:eastAsia="Calibri" w:cstheme="minorHAnsi"/>
          <w:b/>
          <w:bCs/>
          <w:sz w:val="24"/>
          <w:szCs w:val="24"/>
        </w:rPr>
      </w:pPr>
      <w:r w:rsidRPr="00DF7A97">
        <w:rPr>
          <w:rFonts w:eastAsia="Calibri" w:cstheme="minorHAnsi"/>
          <w:b/>
          <w:bCs/>
          <w:sz w:val="24"/>
          <w:szCs w:val="24"/>
        </w:rPr>
        <w:t>Relationships with Children</w:t>
      </w:r>
      <w:r w:rsidR="00175F4C" w:rsidRPr="00DF7A97">
        <w:rPr>
          <w:rFonts w:eastAsia="Calibri" w:cstheme="minorHAnsi"/>
          <w:b/>
          <w:bCs/>
          <w:sz w:val="24"/>
          <w:szCs w:val="24"/>
        </w:rPr>
        <w:t xml:space="preserve"> Policy</w:t>
      </w:r>
    </w:p>
    <w:p w14:paraId="7582935B" w14:textId="77777777" w:rsidR="00C102FE" w:rsidRPr="00DF7A97" w:rsidRDefault="00C102FE" w:rsidP="00DF7A97">
      <w:pPr>
        <w:spacing w:after="0"/>
        <w:rPr>
          <w:rFonts w:ascii="Calibri" w:eastAsia="Calibri" w:hAnsi="Calibri"/>
          <w:sz w:val="24"/>
          <w:szCs w:val="24"/>
        </w:rPr>
      </w:pPr>
      <w:r w:rsidRPr="00DF7A97">
        <w:rPr>
          <w:rFonts w:ascii="Calibri" w:eastAsia="Calibri" w:hAnsi="Calibri"/>
          <w:sz w:val="24"/>
          <w:szCs w:val="24"/>
        </w:rPr>
        <w:t>Policy contains information and guidance on:</w:t>
      </w:r>
    </w:p>
    <w:p w14:paraId="2D5BFDC0"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interactions with children</w:t>
      </w:r>
      <w:r w:rsidRPr="00DF7A97">
        <w:rPr>
          <w:rFonts w:ascii="Calibri" w:eastAsia="Calibri" w:hAnsi="Calibri"/>
          <w:sz w:val="24"/>
          <w:szCs w:val="24"/>
        </w:rPr>
        <w:t xml:space="preserve"> eg educators encourage children to talk about their experiences inside and outside service, engage in sustained conversations with children, communicate with children in a  respectful, two-way manner, engage with children during personal care routines, participate in children’s play, integrate a child’s culture, language, traditions, interests etc into the curriculum </w:t>
      </w:r>
    </w:p>
    <w:p w14:paraId="3D22739C"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group relationships</w:t>
      </w:r>
      <w:r w:rsidRPr="00DF7A97">
        <w:rPr>
          <w:rFonts w:ascii="Calibri" w:eastAsia="Calibri" w:hAnsi="Calibri"/>
          <w:sz w:val="24"/>
          <w:szCs w:val="24"/>
        </w:rPr>
        <w:t xml:space="preserve"> eg educators will promote shared decision making and a sense of community at the service, will pre-empt potential conflicts between children and support children’s interactions </w:t>
      </w:r>
    </w:p>
    <w:p w14:paraId="6DB9FEBC"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 xml:space="preserve">behaviour guidance </w:t>
      </w:r>
      <w:r w:rsidRPr="00DF7A97">
        <w:rPr>
          <w:rFonts w:ascii="Calibri" w:eastAsia="Calibri" w:hAnsi="Calibri"/>
          <w:sz w:val="24"/>
          <w:szCs w:val="24"/>
        </w:rPr>
        <w:t>which</w:t>
      </w:r>
      <w:r w:rsidRPr="00DF7A97">
        <w:rPr>
          <w:rFonts w:ascii="Calibri" w:eastAsia="Calibri" w:hAnsi="Calibri"/>
          <w:b/>
          <w:sz w:val="24"/>
          <w:szCs w:val="24"/>
        </w:rPr>
        <w:t xml:space="preserve"> </w:t>
      </w:r>
      <w:r w:rsidRPr="00DF7A97">
        <w:rPr>
          <w:rFonts w:ascii="Calibri" w:eastAsia="Calibri" w:hAnsi="Calibri"/>
          <w:sz w:val="24"/>
          <w:szCs w:val="24"/>
        </w:rPr>
        <w:t>will be covered in another week</w:t>
      </w:r>
    </w:p>
    <w:p w14:paraId="136E750D" w14:textId="77777777" w:rsidR="00C102FE" w:rsidRPr="00DF7A97" w:rsidRDefault="00C102FE" w:rsidP="00C102FE">
      <w:pPr>
        <w:numPr>
          <w:ilvl w:val="0"/>
          <w:numId w:val="7"/>
        </w:numPr>
        <w:contextualSpacing/>
        <w:rPr>
          <w:rFonts w:ascii="Calibri" w:eastAsia="Calibri" w:hAnsi="Calibri"/>
          <w:sz w:val="24"/>
          <w:szCs w:val="24"/>
        </w:rPr>
      </w:pPr>
      <w:r w:rsidRPr="00DF7A97">
        <w:rPr>
          <w:rFonts w:ascii="Calibri" w:eastAsia="Calibri" w:hAnsi="Calibri"/>
          <w:b/>
          <w:sz w:val="24"/>
          <w:szCs w:val="24"/>
        </w:rPr>
        <w:t>inclusion</w:t>
      </w:r>
      <w:r w:rsidRPr="00DF7A97">
        <w:rPr>
          <w:rFonts w:ascii="Calibri" w:eastAsia="Calibri" w:hAnsi="Calibri"/>
          <w:sz w:val="24"/>
          <w:szCs w:val="24"/>
        </w:rPr>
        <w:t xml:space="preserve"> eg educators will value and promote diversity and equity by exploring children’s culture and other cultures, including activities that break down stereotypes, looking at different family structures, educators will reflect on their own  beliefs</w:t>
      </w:r>
    </w:p>
    <w:p w14:paraId="0F8D25DA" w14:textId="3684C024" w:rsidR="00C102FE" w:rsidRPr="00DF7A97" w:rsidRDefault="00C102FE" w:rsidP="00C102FE">
      <w:pPr>
        <w:numPr>
          <w:ilvl w:val="0"/>
          <w:numId w:val="7"/>
        </w:numPr>
        <w:contextualSpacing/>
        <w:rPr>
          <w:rFonts w:ascii="Calibri" w:eastAsia="Calibri" w:hAnsi="Calibri"/>
          <w:b/>
          <w:sz w:val="24"/>
          <w:szCs w:val="24"/>
        </w:rPr>
      </w:pPr>
      <w:r w:rsidRPr="00DF7A97">
        <w:rPr>
          <w:rFonts w:ascii="Calibri" w:eastAsia="Calibri" w:hAnsi="Calibri"/>
          <w:b/>
          <w:sz w:val="24"/>
          <w:szCs w:val="24"/>
        </w:rPr>
        <w:t xml:space="preserve">supporting children through difficult situations </w:t>
      </w:r>
      <w:r w:rsidRPr="00D77D7B">
        <w:rPr>
          <w:rFonts w:ascii="Calibri" w:eastAsia="Calibri" w:hAnsi="Calibri"/>
          <w:sz w:val="24"/>
          <w:szCs w:val="24"/>
        </w:rPr>
        <w:t xml:space="preserve">eg </w:t>
      </w:r>
      <w:r w:rsidR="00DF7A97" w:rsidRPr="00D77D7B">
        <w:rPr>
          <w:rFonts w:ascii="Calibri" w:eastAsia="Calibri" w:hAnsi="Calibri"/>
          <w:sz w:val="24"/>
          <w:szCs w:val="24"/>
        </w:rPr>
        <w:t>typical reactions from children</w:t>
      </w:r>
      <w:r w:rsidRPr="00DF7A97">
        <w:rPr>
          <w:rFonts w:ascii="Calibri" w:eastAsia="Calibri" w:hAnsi="Calibri"/>
          <w:sz w:val="24"/>
          <w:szCs w:val="24"/>
        </w:rPr>
        <w:t>, educator strategies</w:t>
      </w:r>
    </w:p>
    <w:p w14:paraId="34F1E387" w14:textId="77777777" w:rsidR="00C102FE" w:rsidRPr="00DF7A97" w:rsidRDefault="00C102FE" w:rsidP="00C102FE">
      <w:pPr>
        <w:numPr>
          <w:ilvl w:val="0"/>
          <w:numId w:val="7"/>
        </w:numPr>
        <w:spacing w:after="0"/>
        <w:contextualSpacing/>
        <w:rPr>
          <w:rFonts w:ascii="Calibri" w:eastAsia="Calibri" w:hAnsi="Calibri"/>
          <w:b/>
          <w:sz w:val="24"/>
          <w:szCs w:val="24"/>
        </w:rPr>
      </w:pPr>
      <w:r w:rsidRPr="00DF7A97">
        <w:rPr>
          <w:rFonts w:ascii="Calibri" w:eastAsia="Calibri" w:hAnsi="Calibri"/>
          <w:b/>
          <w:sz w:val="24"/>
          <w:szCs w:val="24"/>
        </w:rPr>
        <w:t xml:space="preserve">bullying </w:t>
      </w:r>
      <w:r w:rsidRPr="00DF7A97">
        <w:rPr>
          <w:rFonts w:ascii="Calibri" w:eastAsia="Calibri" w:hAnsi="Calibri"/>
          <w:sz w:val="24"/>
          <w:szCs w:val="24"/>
        </w:rPr>
        <w:t>eg characteristics of children who bully or are bullied, educator strategies</w:t>
      </w:r>
    </w:p>
    <w:p w14:paraId="1B6C225D" w14:textId="3EB288E3" w:rsidR="00114C31" w:rsidRPr="00DF7A97" w:rsidRDefault="00C102FE" w:rsidP="00C102FE">
      <w:pPr>
        <w:pStyle w:val="ListParagraph"/>
        <w:numPr>
          <w:ilvl w:val="0"/>
          <w:numId w:val="7"/>
        </w:numPr>
        <w:spacing w:after="160"/>
        <w:rPr>
          <w:rFonts w:ascii="Calibri" w:eastAsia="Calibri" w:hAnsi="Calibri"/>
          <w:sz w:val="24"/>
          <w:szCs w:val="24"/>
        </w:rPr>
      </w:pPr>
      <w:r w:rsidRPr="00DF7A97">
        <w:rPr>
          <w:rFonts w:ascii="Calibri" w:eastAsia="Calibri" w:hAnsi="Calibri"/>
          <w:b/>
          <w:sz w:val="24"/>
          <w:szCs w:val="24"/>
        </w:rPr>
        <w:t xml:space="preserve">biting </w:t>
      </w:r>
      <w:r w:rsidRPr="00DF7A97">
        <w:rPr>
          <w:rFonts w:ascii="Calibri" w:eastAsia="Calibri" w:hAnsi="Calibri"/>
          <w:sz w:val="24"/>
          <w:szCs w:val="24"/>
        </w:rPr>
        <w:t>eg reasons for biting, biting procedure.</w:t>
      </w:r>
    </w:p>
    <w:p w14:paraId="3A00D548" w14:textId="660AA247" w:rsidR="0092298B" w:rsidRPr="004A5301" w:rsidRDefault="0092298B" w:rsidP="00114C31">
      <w:pPr>
        <w:pStyle w:val="ListParagraph"/>
        <w:spacing w:after="0"/>
        <w:ind w:left="360"/>
        <w:rPr>
          <w:sz w:val="24"/>
          <w:szCs w:val="24"/>
        </w:rPr>
      </w:pPr>
    </w:p>
    <w:p w14:paraId="4D030FC9" w14:textId="299DFEFB" w:rsidR="00FC1101" w:rsidRPr="004A5301" w:rsidRDefault="00C40E97" w:rsidP="00FC1101">
      <w:pPr>
        <w:pStyle w:val="NoSpacing"/>
        <w:spacing w:line="276" w:lineRule="auto"/>
        <w:rPr>
          <w:sz w:val="24"/>
          <w:szCs w:val="24"/>
        </w:rPr>
      </w:pPr>
      <w:r w:rsidRPr="004A5301">
        <w:rPr>
          <w:sz w:val="24"/>
          <w:szCs w:val="24"/>
        </w:rPr>
        <w:t>T</w:t>
      </w:r>
      <w:r w:rsidR="00666487" w:rsidRPr="004A5301">
        <w:rPr>
          <w:sz w:val="24"/>
          <w:szCs w:val="24"/>
        </w:rPr>
        <w:t>here</w:t>
      </w:r>
      <w:r w:rsidR="008E41A8" w:rsidRPr="004A5301">
        <w:rPr>
          <w:sz w:val="24"/>
          <w:szCs w:val="24"/>
        </w:rPr>
        <w:t xml:space="preserve"> </w:t>
      </w:r>
      <w:r w:rsidR="004A5301" w:rsidRPr="004A5301">
        <w:rPr>
          <w:sz w:val="24"/>
          <w:szCs w:val="24"/>
        </w:rPr>
        <w:t>is a copy</w:t>
      </w:r>
      <w:r w:rsidR="008E41A8" w:rsidRPr="004A5301">
        <w:rPr>
          <w:sz w:val="24"/>
          <w:szCs w:val="24"/>
        </w:rPr>
        <w:t xml:space="preserve"> of </w:t>
      </w:r>
      <w:r w:rsidR="009C0817" w:rsidRPr="004A5301">
        <w:rPr>
          <w:sz w:val="24"/>
          <w:szCs w:val="24"/>
        </w:rPr>
        <w:t>the polic</w:t>
      </w:r>
      <w:r w:rsidR="004A5301" w:rsidRPr="004A5301">
        <w:rPr>
          <w:sz w:val="24"/>
          <w:szCs w:val="24"/>
        </w:rPr>
        <w:t>y</w:t>
      </w:r>
      <w:r w:rsidR="00E43562" w:rsidRPr="004A5301">
        <w:rPr>
          <w:sz w:val="24"/>
          <w:szCs w:val="24"/>
        </w:rPr>
        <w:t xml:space="preserve"> near</w:t>
      </w:r>
      <w:r w:rsidR="00007A44" w:rsidRPr="004A5301">
        <w:rPr>
          <w:sz w:val="24"/>
          <w:szCs w:val="24"/>
        </w:rPr>
        <w:t xml:space="preserve"> the sign in/out sheet</w:t>
      </w:r>
      <w:r w:rsidR="007A5C64" w:rsidRPr="004A5301">
        <w:rPr>
          <w:sz w:val="24"/>
          <w:szCs w:val="24"/>
        </w:rPr>
        <w:t xml:space="preserve">. Please take a moment to read </w:t>
      </w:r>
      <w:r w:rsidR="004A5301" w:rsidRPr="004A5301">
        <w:rPr>
          <w:sz w:val="24"/>
          <w:szCs w:val="24"/>
        </w:rPr>
        <w:t>it</w:t>
      </w:r>
      <w:r w:rsidR="0032428F" w:rsidRPr="004A5301">
        <w:rPr>
          <w:sz w:val="24"/>
          <w:szCs w:val="24"/>
        </w:rPr>
        <w:t>.</w:t>
      </w:r>
      <w:r w:rsidR="007A5C64" w:rsidRPr="004A5301">
        <w:rPr>
          <w:sz w:val="24"/>
          <w:szCs w:val="24"/>
        </w:rPr>
        <w:t xml:space="preserve">  W</w:t>
      </w:r>
      <w:r w:rsidR="00007A44" w:rsidRPr="004A5301">
        <w:rPr>
          <w:sz w:val="24"/>
          <w:szCs w:val="24"/>
        </w:rPr>
        <w:t>e value any feedback you may have.</w:t>
      </w:r>
    </w:p>
    <w:p w14:paraId="098169B0" w14:textId="77777777" w:rsidR="00DB4343" w:rsidRPr="004A5301" w:rsidRDefault="00DB4343" w:rsidP="00FC1101">
      <w:pPr>
        <w:pStyle w:val="NoSpacing"/>
        <w:spacing w:line="276" w:lineRule="auto"/>
        <w:rPr>
          <w:sz w:val="24"/>
          <w:szCs w:val="24"/>
        </w:rPr>
      </w:pPr>
    </w:p>
    <w:p w14:paraId="44C04C58" w14:textId="77777777" w:rsidR="00CC11BC" w:rsidRPr="004A5301" w:rsidRDefault="00CC11BC" w:rsidP="00FC1101">
      <w:pPr>
        <w:pStyle w:val="NoSpacing"/>
        <w:spacing w:line="276" w:lineRule="auto"/>
        <w:rPr>
          <w:sz w:val="24"/>
          <w:szCs w:val="24"/>
        </w:rPr>
      </w:pPr>
    </w:p>
    <w:p w14:paraId="203DA9C8" w14:textId="77777777" w:rsidR="00DB4343" w:rsidRPr="004A5301" w:rsidRDefault="00DB4343" w:rsidP="00FC1101">
      <w:pPr>
        <w:pStyle w:val="NoSpacing"/>
        <w:spacing w:line="276" w:lineRule="auto"/>
        <w:rPr>
          <w:sz w:val="24"/>
          <w:szCs w:val="24"/>
        </w:rPr>
      </w:pPr>
    </w:p>
    <w:p w14:paraId="78A72103" w14:textId="77777777" w:rsidR="00007A44" w:rsidRPr="004A5301" w:rsidRDefault="00007A44" w:rsidP="00FC1101">
      <w:pPr>
        <w:pStyle w:val="ListParagraph"/>
        <w:ind w:left="0"/>
        <w:rPr>
          <w:sz w:val="24"/>
          <w:szCs w:val="24"/>
        </w:rPr>
      </w:pPr>
      <w:r w:rsidRPr="004A5301">
        <w:rPr>
          <w:sz w:val="24"/>
          <w:szCs w:val="24"/>
        </w:rPr>
        <w:t>Nominated Supervisor</w:t>
      </w:r>
    </w:p>
    <w:sectPr w:rsidR="00007A44" w:rsidRPr="004A5301"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756F06A4"/>
    <w:multiLevelType w:val="hybridMultilevel"/>
    <w:tmpl w:val="73783D2C"/>
    <w:lvl w:ilvl="0" w:tplc="0C090001">
      <w:start w:val="1"/>
      <w:numFmt w:val="bullet"/>
      <w:lvlText w:val=""/>
      <w:lvlJc w:val="left"/>
      <w:pPr>
        <w:ind w:left="360" w:hanging="360"/>
      </w:pPr>
      <w:rPr>
        <w:rFonts w:ascii="Symbol" w:hAnsi="Symbol" w:hint="default"/>
      </w:rPr>
    </w:lvl>
    <w:lvl w:ilvl="1" w:tplc="4C04BD58">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01768B"/>
    <w:multiLevelType w:val="hybridMultilevel"/>
    <w:tmpl w:val="1FC2C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B32037"/>
    <w:multiLevelType w:val="hybridMultilevel"/>
    <w:tmpl w:val="44FAAC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123499934">
    <w:abstractNumId w:val="18"/>
  </w:num>
  <w:num w:numId="2" w16cid:durableId="38602187">
    <w:abstractNumId w:val="3"/>
  </w:num>
  <w:num w:numId="3" w16cid:durableId="1781146860">
    <w:abstractNumId w:val="33"/>
  </w:num>
  <w:num w:numId="4" w16cid:durableId="607351728">
    <w:abstractNumId w:val="12"/>
  </w:num>
  <w:num w:numId="5" w16cid:durableId="1691294533">
    <w:abstractNumId w:val="8"/>
  </w:num>
  <w:num w:numId="6" w16cid:durableId="726104098">
    <w:abstractNumId w:val="24"/>
  </w:num>
  <w:num w:numId="7" w16cid:durableId="780298649">
    <w:abstractNumId w:val="27"/>
  </w:num>
  <w:num w:numId="8" w16cid:durableId="1429539030">
    <w:abstractNumId w:val="11"/>
  </w:num>
  <w:num w:numId="9" w16cid:durableId="1917393903">
    <w:abstractNumId w:val="29"/>
  </w:num>
  <w:num w:numId="10" w16cid:durableId="1308243199">
    <w:abstractNumId w:val="14"/>
  </w:num>
  <w:num w:numId="11" w16cid:durableId="1720471118">
    <w:abstractNumId w:val="10"/>
  </w:num>
  <w:num w:numId="12" w16cid:durableId="2030833074">
    <w:abstractNumId w:val="15"/>
  </w:num>
  <w:num w:numId="13" w16cid:durableId="2035839267">
    <w:abstractNumId w:val="25"/>
  </w:num>
  <w:num w:numId="14" w16cid:durableId="284041342">
    <w:abstractNumId w:val="23"/>
  </w:num>
  <w:num w:numId="15" w16cid:durableId="875889290">
    <w:abstractNumId w:val="4"/>
  </w:num>
  <w:num w:numId="16" w16cid:durableId="14034817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800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8670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364073">
    <w:abstractNumId w:val="2"/>
  </w:num>
  <w:num w:numId="20" w16cid:durableId="545064694">
    <w:abstractNumId w:val="1"/>
  </w:num>
  <w:num w:numId="21" w16cid:durableId="2051685582">
    <w:abstractNumId w:val="31"/>
  </w:num>
  <w:num w:numId="22" w16cid:durableId="19559444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792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713390">
    <w:abstractNumId w:val="26"/>
  </w:num>
  <w:num w:numId="25" w16cid:durableId="16439220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1771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5032">
    <w:abstractNumId w:val="28"/>
  </w:num>
  <w:num w:numId="28" w16cid:durableId="515391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0656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456158">
    <w:abstractNumId w:val="0"/>
  </w:num>
  <w:num w:numId="31" w16cid:durableId="118116127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9254803">
    <w:abstractNumId w:val="30"/>
  </w:num>
  <w:num w:numId="33" w16cid:durableId="1354650377">
    <w:abstractNumId w:val="35"/>
  </w:num>
  <w:num w:numId="34" w16cid:durableId="1500391207">
    <w:abstractNumId w:val="34"/>
  </w:num>
  <w:num w:numId="35" w16cid:durableId="1076977464">
    <w:abstractNumId w:val="17"/>
  </w:num>
  <w:num w:numId="36" w16cid:durableId="1665624511">
    <w:abstractNumId w:val="16"/>
  </w:num>
  <w:num w:numId="37" w16cid:durableId="17900780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574170">
    <w:abstractNumId w:val="9"/>
  </w:num>
  <w:num w:numId="39" w16cid:durableId="41401247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6D6"/>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8D"/>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6912F-7938-478C-A355-186BA06D15A8}">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02B66061-418D-49A0-89E4-09E145F16B77}">
  <ds:schemaRefs>
    <ds:schemaRef ds:uri="http://schemas.microsoft.com/sharepoint/v3/contenttype/forms"/>
  </ds:schemaRefs>
</ds:datastoreItem>
</file>

<file path=customXml/itemProps3.xml><?xml version="1.0" encoding="utf-8"?>
<ds:datastoreItem xmlns:ds="http://schemas.openxmlformats.org/officeDocument/2006/customXml" ds:itemID="{72BEBBC3-8386-4521-AE3C-0A322DB9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16</cp:revision>
  <dcterms:created xsi:type="dcterms:W3CDTF">2022-02-28T04:13:00Z</dcterms:created>
  <dcterms:modified xsi:type="dcterms:W3CDTF">2024-05-10T02:09:00Z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