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73DAB403"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994465">
        <w:rPr>
          <w:rFonts w:cs="HelveticaNeue-Thin"/>
          <w:color w:val="010202"/>
          <w:sz w:val="40"/>
          <w:szCs w:val="71"/>
        </w:rPr>
        <w:t xml:space="preserve">3 to 7 </w:t>
      </w:r>
      <w:r w:rsidR="000F414F">
        <w:rPr>
          <w:rFonts w:cs="HelveticaNeue-Thin"/>
          <w:color w:val="010202"/>
          <w:sz w:val="40"/>
          <w:szCs w:val="71"/>
        </w:rPr>
        <w:t>June 202</w:t>
      </w:r>
      <w:r w:rsidR="00994465">
        <w:rPr>
          <w:rFonts w:cs="HelveticaNeue-Thin"/>
          <w:color w:val="010202"/>
          <w:sz w:val="40"/>
          <w:szCs w:val="71"/>
        </w:rPr>
        <w:t>4</w:t>
      </w:r>
    </w:p>
    <w:p w14:paraId="2DF30742" w14:textId="77777777" w:rsidR="00E845C6" w:rsidRPr="00D07D0F" w:rsidRDefault="00E845C6" w:rsidP="002A35D7">
      <w:pPr>
        <w:spacing w:after="0"/>
        <w:rPr>
          <w:sz w:val="16"/>
          <w:szCs w:val="16"/>
        </w:rPr>
      </w:pPr>
    </w:p>
    <w:p w14:paraId="08D4C9FE" w14:textId="64A78EED" w:rsidR="00007A44" w:rsidRPr="00135A0D" w:rsidRDefault="00007A44" w:rsidP="002A35D7">
      <w:pPr>
        <w:spacing w:after="0"/>
        <w:rPr>
          <w:sz w:val="24"/>
          <w:szCs w:val="24"/>
        </w:rPr>
      </w:pPr>
      <w:r w:rsidRPr="00135A0D">
        <w:rPr>
          <w:sz w:val="24"/>
          <w:szCs w:val="24"/>
        </w:rPr>
        <w:t>Dear Families,</w:t>
      </w:r>
    </w:p>
    <w:p w14:paraId="05595009" w14:textId="4D5AD284" w:rsidR="00F44E46" w:rsidRPr="00135A0D" w:rsidRDefault="00007A44" w:rsidP="00AF681F">
      <w:pPr>
        <w:pStyle w:val="NoSpacing"/>
        <w:spacing w:line="276" w:lineRule="auto"/>
        <w:rPr>
          <w:sz w:val="24"/>
          <w:szCs w:val="24"/>
        </w:rPr>
      </w:pPr>
      <w:r w:rsidRPr="00135A0D">
        <w:rPr>
          <w:sz w:val="24"/>
          <w:szCs w:val="24"/>
        </w:rPr>
        <w:t>As a part of the continuous improvement required by the National Quality Standard, this week we</w:t>
      </w:r>
      <w:r w:rsidR="007F1AEF" w:rsidRPr="00135A0D">
        <w:rPr>
          <w:sz w:val="24"/>
          <w:szCs w:val="24"/>
        </w:rPr>
        <w:t xml:space="preserve"> are</w:t>
      </w:r>
      <w:r w:rsidR="00F44E46" w:rsidRPr="00135A0D">
        <w:rPr>
          <w:sz w:val="24"/>
          <w:szCs w:val="24"/>
        </w:rPr>
        <w:t>:</w:t>
      </w:r>
    </w:p>
    <w:p w14:paraId="532CE3F9" w14:textId="1C376D88" w:rsidR="00611148" w:rsidRPr="00611148" w:rsidRDefault="00135A0D" w:rsidP="00B14E8F">
      <w:pPr>
        <w:numPr>
          <w:ilvl w:val="0"/>
          <w:numId w:val="11"/>
        </w:numPr>
        <w:autoSpaceDE w:val="0"/>
        <w:autoSpaceDN w:val="0"/>
        <w:spacing w:after="0" w:line="259" w:lineRule="auto"/>
        <w:contextualSpacing/>
        <w:rPr>
          <w:rFonts w:ascii="Calibri" w:eastAsia="Calibri" w:hAnsi="Calibri" w:cs="Times New Roman"/>
          <w:sz w:val="24"/>
          <w:szCs w:val="24"/>
        </w:rPr>
      </w:pPr>
      <w:r w:rsidRPr="00611148">
        <w:rPr>
          <w:rFonts w:ascii="Calibri" w:eastAsia="Calibri" w:hAnsi="Calibri" w:cs="Times New Roman"/>
          <w:sz w:val="24"/>
          <w:szCs w:val="24"/>
        </w:rPr>
        <w:t xml:space="preserve">reviewing </w:t>
      </w:r>
      <w:r w:rsidR="00611148" w:rsidRPr="00611148">
        <w:rPr>
          <w:rFonts w:ascii="Calibri" w:eastAsia="Calibri" w:hAnsi="Calibri" w:cs="Times New Roman"/>
          <w:sz w:val="24"/>
          <w:szCs w:val="24"/>
        </w:rPr>
        <w:t xml:space="preserve">the way we teach </w:t>
      </w:r>
      <w:r w:rsidR="00611148">
        <w:rPr>
          <w:rFonts w:ascii="Calibri" w:eastAsia="Calibri" w:hAnsi="Calibri" w:cs="Times New Roman"/>
          <w:sz w:val="24"/>
          <w:szCs w:val="24"/>
        </w:rPr>
        <w:t>and support each child</w:t>
      </w:r>
      <w:r w:rsidR="00611148" w:rsidRPr="00611148">
        <w:rPr>
          <w:rFonts w:ascii="Calibri" w:eastAsia="Calibri" w:hAnsi="Calibri" w:cs="Times New Roman"/>
          <w:sz w:val="24"/>
          <w:szCs w:val="24"/>
        </w:rPr>
        <w:t xml:space="preserve"> to identify and manage their emotions, and to regulate their behaviour</w:t>
      </w:r>
      <w:r w:rsidR="00611148">
        <w:rPr>
          <w:rFonts w:ascii="Calibri" w:eastAsia="Calibri" w:hAnsi="Calibri" w:cs="Times New Roman"/>
          <w:sz w:val="24"/>
          <w:szCs w:val="24"/>
        </w:rPr>
        <w:t>. We’d love to share our strategies with you, and to learn what works for you at home</w:t>
      </w:r>
    </w:p>
    <w:p w14:paraId="59696F7A" w14:textId="402E818D" w:rsidR="00FA6E56" w:rsidRPr="00611148" w:rsidRDefault="00FA6E56" w:rsidP="00B14E8F">
      <w:pPr>
        <w:numPr>
          <w:ilvl w:val="0"/>
          <w:numId w:val="11"/>
        </w:numPr>
        <w:autoSpaceDE w:val="0"/>
        <w:autoSpaceDN w:val="0"/>
        <w:spacing w:after="0" w:line="259" w:lineRule="auto"/>
        <w:contextualSpacing/>
        <w:rPr>
          <w:rFonts w:ascii="Calibri" w:eastAsia="Calibri" w:hAnsi="Calibri" w:cs="Times New Roman"/>
          <w:sz w:val="24"/>
          <w:szCs w:val="24"/>
        </w:rPr>
      </w:pPr>
      <w:r w:rsidRPr="00611148">
        <w:rPr>
          <w:rFonts w:ascii="Calibri" w:eastAsia="Calibri" w:hAnsi="Calibri" w:cs="Times New Roman"/>
          <w:sz w:val="24"/>
          <w:szCs w:val="24"/>
        </w:rPr>
        <w:t xml:space="preserve">reviewing </w:t>
      </w:r>
      <w:r w:rsidR="00282AEC" w:rsidRPr="00611148">
        <w:rPr>
          <w:rFonts w:ascii="Calibri" w:eastAsia="Calibri" w:hAnsi="Calibri" w:cs="Times New Roman"/>
          <w:sz w:val="24"/>
          <w:szCs w:val="24"/>
        </w:rPr>
        <w:t xml:space="preserve">our </w:t>
      </w:r>
      <w:r w:rsidR="00D045FF" w:rsidRPr="00611148">
        <w:rPr>
          <w:rFonts w:ascii="Calibri" w:eastAsia="Calibri" w:hAnsi="Calibri" w:cs="Calibri"/>
          <w:color w:val="010202"/>
          <w:sz w:val="24"/>
          <w:szCs w:val="24"/>
          <w:lang w:eastAsia="en-AU"/>
        </w:rPr>
        <w:t>Behaviour Guidance</w:t>
      </w:r>
      <w:r w:rsidR="00A13790" w:rsidRPr="00611148">
        <w:rPr>
          <w:rFonts w:ascii="Calibri" w:eastAsia="Calibri" w:hAnsi="Calibri" w:cs="Calibri"/>
          <w:color w:val="010202"/>
          <w:sz w:val="24"/>
          <w:szCs w:val="24"/>
          <w:lang w:eastAsia="en-AU"/>
        </w:rPr>
        <w:t xml:space="preserve"> Policy </w:t>
      </w:r>
      <w:r w:rsidR="00D045FF" w:rsidRPr="00611148">
        <w:rPr>
          <w:rFonts w:ascii="Calibri" w:eastAsia="Calibri" w:hAnsi="Calibri" w:cs="Calibri"/>
          <w:color w:val="010202"/>
          <w:sz w:val="24"/>
          <w:szCs w:val="24"/>
          <w:lang w:eastAsia="en-AU"/>
        </w:rPr>
        <w:t>(in our Relationships with Children Policy)</w:t>
      </w:r>
      <w:r w:rsidR="000A53E6" w:rsidRPr="00611148">
        <w:rPr>
          <w:rFonts w:ascii="Calibri" w:eastAsia="Calibri" w:hAnsi="Calibri" w:cs="Times New Roman"/>
          <w:sz w:val="24"/>
          <w:szCs w:val="24"/>
        </w:rPr>
        <w:t xml:space="preserve">. </w:t>
      </w:r>
      <w:r w:rsidR="00A13790" w:rsidRPr="00611148">
        <w:rPr>
          <w:rFonts w:ascii="Calibri" w:eastAsia="Calibri" w:hAnsi="Calibri" w:cs="Times New Roman"/>
          <w:sz w:val="24"/>
          <w:szCs w:val="24"/>
        </w:rPr>
        <w:t>A s</w:t>
      </w:r>
      <w:r w:rsidR="003E2A5E" w:rsidRPr="00611148">
        <w:rPr>
          <w:rFonts w:ascii="Calibri" w:eastAsia="Calibri" w:hAnsi="Calibri" w:cs="Times New Roman"/>
          <w:sz w:val="24"/>
          <w:szCs w:val="24"/>
        </w:rPr>
        <w:t>ummar</w:t>
      </w:r>
      <w:r w:rsidR="00A13790" w:rsidRPr="00611148">
        <w:rPr>
          <w:rFonts w:ascii="Calibri" w:eastAsia="Calibri" w:hAnsi="Calibri" w:cs="Times New Roman"/>
          <w:sz w:val="24"/>
          <w:szCs w:val="24"/>
        </w:rPr>
        <w:t>y</w:t>
      </w:r>
      <w:r w:rsidR="000A53E6" w:rsidRPr="00611148">
        <w:rPr>
          <w:rFonts w:ascii="Calibri" w:eastAsia="Calibri" w:hAnsi="Calibri" w:cs="Times New Roman"/>
          <w:sz w:val="24"/>
          <w:szCs w:val="24"/>
        </w:rPr>
        <w:t xml:space="preserve"> </w:t>
      </w:r>
      <w:r w:rsidRPr="00611148">
        <w:rPr>
          <w:rFonts w:ascii="Calibri" w:eastAsia="Calibri" w:hAnsi="Calibri" w:cs="Times New Roman"/>
          <w:sz w:val="24"/>
          <w:szCs w:val="24"/>
        </w:rPr>
        <w:t>follow</w:t>
      </w:r>
      <w:r w:rsidR="00A13790" w:rsidRPr="00611148">
        <w:rPr>
          <w:rFonts w:ascii="Calibri" w:eastAsia="Calibri" w:hAnsi="Calibri" w:cs="Times New Roman"/>
          <w:sz w:val="24"/>
          <w:szCs w:val="24"/>
        </w:rPr>
        <w:t>s</w:t>
      </w:r>
      <w:r w:rsidR="004A5301" w:rsidRPr="00611148">
        <w:rPr>
          <w:rFonts w:ascii="Calibri" w:eastAsia="Calibri" w:hAnsi="Calibri" w:cs="Times New Roman"/>
          <w:sz w:val="24"/>
          <w:szCs w:val="24"/>
        </w:rPr>
        <w:t>:</w:t>
      </w:r>
      <w:r w:rsidRPr="00611148">
        <w:rPr>
          <w:rFonts w:ascii="Calibri" w:eastAsia="Calibri" w:hAnsi="Calibri" w:cs="Times New Roman"/>
          <w:sz w:val="24"/>
          <w:szCs w:val="24"/>
        </w:rPr>
        <w:t xml:space="preserve"> </w:t>
      </w:r>
    </w:p>
    <w:p w14:paraId="1795A024" w14:textId="77777777" w:rsidR="00D045FF" w:rsidRPr="00135A0D" w:rsidRDefault="00D045FF" w:rsidP="00135A0D">
      <w:pPr>
        <w:spacing w:after="0"/>
        <w:rPr>
          <w:rFonts w:ascii="Calibri" w:eastAsia="Calibri" w:hAnsi="Calibri" w:cs="Calibri"/>
          <w:b/>
          <w:bCs/>
          <w:color w:val="010202"/>
          <w:sz w:val="24"/>
          <w:szCs w:val="24"/>
          <w:lang w:eastAsia="en-AU"/>
        </w:rPr>
      </w:pPr>
      <w:r w:rsidRPr="00135A0D">
        <w:rPr>
          <w:rFonts w:ascii="Calibri" w:eastAsia="Calibri" w:hAnsi="Calibri" w:cs="Calibri"/>
          <w:b/>
          <w:bCs/>
          <w:color w:val="010202"/>
          <w:sz w:val="24"/>
          <w:szCs w:val="24"/>
          <w:lang w:eastAsia="en-AU"/>
        </w:rPr>
        <w:t xml:space="preserve">Behaviour Guidance Policy </w:t>
      </w:r>
    </w:p>
    <w:p w14:paraId="429B6B6B" w14:textId="644DCBF0" w:rsidR="00D045FF" w:rsidRPr="00135A0D" w:rsidRDefault="00D045FF" w:rsidP="00D045FF">
      <w:pPr>
        <w:spacing w:after="0"/>
        <w:rPr>
          <w:rFonts w:cstheme="minorHAnsi"/>
          <w:bCs/>
          <w:i/>
          <w:iCs/>
          <w:sz w:val="24"/>
          <w:szCs w:val="24"/>
        </w:rPr>
      </w:pPr>
      <w:r w:rsidRPr="00135A0D">
        <w:rPr>
          <w:rFonts w:cstheme="minorHAnsi"/>
          <w:bCs/>
          <w:i/>
          <w:iCs/>
          <w:sz w:val="24"/>
          <w:szCs w:val="24"/>
        </w:rPr>
        <w:t>Educators, staff and volunteers will model positive behaviour and guide children’s behaviour eg:</w:t>
      </w:r>
    </w:p>
    <w:p w14:paraId="5F74C35B" w14:textId="77777777" w:rsidR="00D045FF" w:rsidRPr="00135A0D" w:rsidRDefault="00D045FF" w:rsidP="00D045FF">
      <w:pPr>
        <w:pStyle w:val="ListParagraph"/>
        <w:numPr>
          <w:ilvl w:val="0"/>
          <w:numId w:val="14"/>
        </w:numPr>
        <w:spacing w:after="0" w:line="252" w:lineRule="auto"/>
        <w:contextualSpacing w:val="0"/>
        <w:rPr>
          <w:rFonts w:cstheme="minorHAnsi"/>
          <w:b/>
          <w:bCs/>
          <w:sz w:val="24"/>
          <w:szCs w:val="24"/>
        </w:rPr>
      </w:pPr>
      <w:r w:rsidRPr="00135A0D">
        <w:rPr>
          <w:rFonts w:cstheme="minorHAnsi"/>
          <w:sz w:val="24"/>
          <w:szCs w:val="24"/>
        </w:rPr>
        <w:t>support children to explore different identities and points of view</w:t>
      </w:r>
    </w:p>
    <w:p w14:paraId="1D7771F2" w14:textId="77777777" w:rsidR="00D045FF" w:rsidRPr="00135A0D" w:rsidRDefault="00D045FF" w:rsidP="00D045FF">
      <w:pPr>
        <w:pStyle w:val="ListParagraph"/>
        <w:numPr>
          <w:ilvl w:val="0"/>
          <w:numId w:val="14"/>
        </w:numPr>
        <w:spacing w:after="0" w:line="252" w:lineRule="auto"/>
        <w:contextualSpacing w:val="0"/>
        <w:rPr>
          <w:rFonts w:cstheme="minorHAnsi"/>
          <w:b/>
          <w:bCs/>
          <w:sz w:val="24"/>
          <w:szCs w:val="24"/>
        </w:rPr>
      </w:pPr>
      <w:r w:rsidRPr="00135A0D">
        <w:rPr>
          <w:rFonts w:cstheme="minorHAnsi"/>
          <w:sz w:val="24"/>
          <w:szCs w:val="24"/>
        </w:rPr>
        <w:t>discuss emotions, inclusion and exclusion, fairness and bias</w:t>
      </w:r>
    </w:p>
    <w:p w14:paraId="0A5B1C5F" w14:textId="77777777" w:rsidR="00D045FF" w:rsidRPr="00135A0D" w:rsidRDefault="00D045FF" w:rsidP="00D045FF">
      <w:pPr>
        <w:pStyle w:val="ListParagraph"/>
        <w:numPr>
          <w:ilvl w:val="0"/>
          <w:numId w:val="14"/>
        </w:numPr>
        <w:spacing w:after="0" w:line="252" w:lineRule="auto"/>
        <w:contextualSpacing w:val="0"/>
        <w:rPr>
          <w:rFonts w:cstheme="minorHAnsi"/>
          <w:b/>
          <w:bCs/>
          <w:sz w:val="24"/>
          <w:szCs w:val="24"/>
        </w:rPr>
      </w:pPr>
      <w:r w:rsidRPr="00135A0D">
        <w:rPr>
          <w:rFonts w:cstheme="minorHAnsi"/>
          <w:sz w:val="24"/>
          <w:szCs w:val="24"/>
        </w:rPr>
        <w:t xml:space="preserve">use positive language, gestures, facial expressions and tone </w:t>
      </w:r>
    </w:p>
    <w:p w14:paraId="645C189D" w14:textId="77777777" w:rsidR="00D045FF" w:rsidRPr="00135A0D" w:rsidRDefault="00D045FF" w:rsidP="00D045FF">
      <w:pPr>
        <w:pStyle w:val="ListParagraph"/>
        <w:numPr>
          <w:ilvl w:val="0"/>
          <w:numId w:val="14"/>
        </w:numPr>
        <w:spacing w:after="0" w:line="252" w:lineRule="auto"/>
        <w:contextualSpacing w:val="0"/>
        <w:rPr>
          <w:rFonts w:cstheme="minorHAnsi"/>
          <w:b/>
          <w:bCs/>
          <w:sz w:val="24"/>
          <w:szCs w:val="24"/>
        </w:rPr>
      </w:pPr>
      <w:r w:rsidRPr="00135A0D">
        <w:rPr>
          <w:rFonts w:cstheme="minorHAnsi"/>
          <w:sz w:val="24"/>
          <w:szCs w:val="24"/>
        </w:rPr>
        <w:t>intervene sensitively when children have difficulty resolving disagreements</w:t>
      </w:r>
    </w:p>
    <w:p w14:paraId="3C293067" w14:textId="77777777" w:rsidR="00D045FF" w:rsidRPr="00135A0D" w:rsidRDefault="00D045FF" w:rsidP="00D045FF">
      <w:pPr>
        <w:pStyle w:val="ListParagraph"/>
        <w:numPr>
          <w:ilvl w:val="0"/>
          <w:numId w:val="14"/>
        </w:numPr>
        <w:spacing w:after="0" w:line="252" w:lineRule="auto"/>
        <w:contextualSpacing w:val="0"/>
        <w:rPr>
          <w:rFonts w:cstheme="minorHAnsi"/>
          <w:b/>
          <w:bCs/>
          <w:sz w:val="24"/>
          <w:szCs w:val="24"/>
        </w:rPr>
      </w:pPr>
      <w:r w:rsidRPr="00135A0D">
        <w:rPr>
          <w:rFonts w:cstheme="minorHAnsi"/>
          <w:sz w:val="24"/>
          <w:szCs w:val="24"/>
        </w:rPr>
        <w:t>promote age appropriate independence and autonomy</w:t>
      </w:r>
    </w:p>
    <w:p w14:paraId="1332B271" w14:textId="77777777" w:rsidR="00D045FF" w:rsidRPr="00135A0D" w:rsidRDefault="00D045FF" w:rsidP="00D045FF">
      <w:pPr>
        <w:pStyle w:val="ListParagraph"/>
        <w:numPr>
          <w:ilvl w:val="0"/>
          <w:numId w:val="14"/>
        </w:numPr>
        <w:spacing w:after="0" w:line="252" w:lineRule="auto"/>
        <w:contextualSpacing w:val="0"/>
        <w:rPr>
          <w:rFonts w:cstheme="minorHAnsi"/>
          <w:b/>
          <w:bCs/>
          <w:sz w:val="24"/>
          <w:szCs w:val="24"/>
        </w:rPr>
      </w:pPr>
      <w:r w:rsidRPr="00135A0D">
        <w:rPr>
          <w:rFonts w:cstheme="minorHAnsi"/>
          <w:sz w:val="24"/>
          <w:szCs w:val="24"/>
        </w:rPr>
        <w:t>help children manage raw emotions like anger, fear, panic</w:t>
      </w:r>
    </w:p>
    <w:p w14:paraId="1AF4566B" w14:textId="77777777" w:rsidR="00D045FF" w:rsidRPr="00135A0D" w:rsidRDefault="00D045FF" w:rsidP="00D045FF">
      <w:pPr>
        <w:pStyle w:val="ListParagraph"/>
        <w:numPr>
          <w:ilvl w:val="0"/>
          <w:numId w:val="14"/>
        </w:numPr>
        <w:spacing w:after="0" w:line="252" w:lineRule="auto"/>
        <w:contextualSpacing w:val="0"/>
        <w:rPr>
          <w:rFonts w:cstheme="minorHAnsi"/>
          <w:b/>
          <w:bCs/>
          <w:sz w:val="24"/>
          <w:szCs w:val="24"/>
        </w:rPr>
      </w:pPr>
      <w:r w:rsidRPr="00135A0D">
        <w:rPr>
          <w:rFonts w:cstheme="minorHAnsi"/>
          <w:sz w:val="24"/>
          <w:szCs w:val="24"/>
        </w:rPr>
        <w:t>provide opportunities for uninterrupted play</w:t>
      </w:r>
    </w:p>
    <w:p w14:paraId="2AA417A5" w14:textId="77777777" w:rsidR="00D045FF" w:rsidRPr="00135A0D" w:rsidRDefault="00D045FF" w:rsidP="00D045FF">
      <w:pPr>
        <w:pStyle w:val="ListParagraph"/>
        <w:numPr>
          <w:ilvl w:val="0"/>
          <w:numId w:val="14"/>
        </w:numPr>
        <w:spacing w:after="0"/>
        <w:contextualSpacing w:val="0"/>
        <w:rPr>
          <w:rFonts w:cstheme="minorHAnsi"/>
          <w:sz w:val="24"/>
          <w:szCs w:val="24"/>
        </w:rPr>
      </w:pPr>
      <w:r w:rsidRPr="00135A0D">
        <w:rPr>
          <w:rFonts w:cstheme="minorHAnsi"/>
          <w:sz w:val="24"/>
          <w:szCs w:val="24"/>
        </w:rPr>
        <w:t>provide explicit instruction for routines and learning</w:t>
      </w:r>
    </w:p>
    <w:p w14:paraId="742BE76F" w14:textId="77777777" w:rsidR="00D045FF" w:rsidRPr="00135A0D" w:rsidRDefault="00D045FF" w:rsidP="00D045FF">
      <w:pPr>
        <w:pStyle w:val="ListParagraph"/>
        <w:numPr>
          <w:ilvl w:val="0"/>
          <w:numId w:val="14"/>
        </w:numPr>
        <w:spacing w:after="0" w:line="252" w:lineRule="auto"/>
        <w:contextualSpacing w:val="0"/>
        <w:rPr>
          <w:rFonts w:cstheme="minorHAnsi"/>
          <w:b/>
          <w:bCs/>
          <w:sz w:val="24"/>
          <w:szCs w:val="24"/>
        </w:rPr>
      </w:pPr>
      <w:r w:rsidRPr="00135A0D">
        <w:rPr>
          <w:rFonts w:cstheme="minorHAnsi"/>
          <w:sz w:val="24"/>
          <w:szCs w:val="24"/>
        </w:rPr>
        <w:t>use supports like visuals, key word signing, two step instructions</w:t>
      </w:r>
    </w:p>
    <w:p w14:paraId="535A8D00" w14:textId="24640CE7" w:rsidR="00D045FF" w:rsidRPr="005B0D58" w:rsidRDefault="00D045FF" w:rsidP="00D045FF">
      <w:pPr>
        <w:pStyle w:val="ListParagraph"/>
        <w:numPr>
          <w:ilvl w:val="0"/>
          <w:numId w:val="14"/>
        </w:numPr>
        <w:spacing w:after="0" w:line="252" w:lineRule="auto"/>
        <w:contextualSpacing w:val="0"/>
        <w:rPr>
          <w:rFonts w:cstheme="minorHAnsi"/>
          <w:b/>
          <w:bCs/>
          <w:sz w:val="24"/>
          <w:szCs w:val="24"/>
        </w:rPr>
      </w:pPr>
      <w:r w:rsidRPr="005B0D58">
        <w:rPr>
          <w:rFonts w:cstheme="minorHAnsi"/>
          <w:sz w:val="24"/>
          <w:szCs w:val="24"/>
        </w:rPr>
        <w:t>hold babies and speak soothingly with them</w:t>
      </w:r>
      <w:r w:rsidR="005B0D58">
        <w:rPr>
          <w:rFonts w:cstheme="minorHAnsi"/>
          <w:sz w:val="24"/>
          <w:szCs w:val="24"/>
        </w:rPr>
        <w:t>.</w:t>
      </w:r>
      <w:r w:rsidRPr="005B0D58">
        <w:rPr>
          <w:rFonts w:cstheme="minorHAnsi"/>
          <w:sz w:val="24"/>
          <w:szCs w:val="24"/>
        </w:rPr>
        <w:t xml:space="preserve"> </w:t>
      </w:r>
    </w:p>
    <w:p w14:paraId="53E0269F" w14:textId="77777777" w:rsidR="00D045FF" w:rsidRPr="00135A0D" w:rsidRDefault="00D045FF" w:rsidP="00D045FF">
      <w:pPr>
        <w:spacing w:after="0"/>
        <w:rPr>
          <w:rFonts w:cstheme="minorHAnsi"/>
          <w:sz w:val="24"/>
          <w:szCs w:val="24"/>
        </w:rPr>
      </w:pPr>
    </w:p>
    <w:p w14:paraId="593671A2" w14:textId="77777777" w:rsidR="00D045FF" w:rsidRPr="00135A0D" w:rsidRDefault="00D045FF" w:rsidP="00D045FF">
      <w:pPr>
        <w:spacing w:after="0"/>
        <w:rPr>
          <w:rFonts w:cstheme="minorHAnsi"/>
          <w:bCs/>
          <w:i/>
          <w:iCs/>
          <w:sz w:val="24"/>
          <w:szCs w:val="24"/>
        </w:rPr>
      </w:pPr>
      <w:r w:rsidRPr="00135A0D">
        <w:rPr>
          <w:rFonts w:cstheme="minorHAnsi"/>
          <w:bCs/>
          <w:i/>
          <w:iCs/>
          <w:sz w:val="24"/>
          <w:szCs w:val="24"/>
        </w:rPr>
        <w:t>Parents will:</w:t>
      </w:r>
    </w:p>
    <w:p w14:paraId="18B245D2" w14:textId="77777777" w:rsidR="00D045FF" w:rsidRPr="00135A0D" w:rsidRDefault="00D045FF" w:rsidP="00D045FF">
      <w:pPr>
        <w:pStyle w:val="ListParagraph"/>
        <w:numPr>
          <w:ilvl w:val="0"/>
          <w:numId w:val="14"/>
        </w:numPr>
        <w:spacing w:after="0" w:line="252" w:lineRule="auto"/>
        <w:contextualSpacing w:val="0"/>
        <w:rPr>
          <w:rFonts w:cstheme="minorHAnsi"/>
          <w:sz w:val="24"/>
          <w:szCs w:val="24"/>
        </w:rPr>
      </w:pPr>
      <w:r w:rsidRPr="00135A0D">
        <w:rPr>
          <w:rFonts w:cstheme="minorHAnsi"/>
          <w:sz w:val="24"/>
          <w:szCs w:val="24"/>
        </w:rPr>
        <w:t>work in partnership with educators where concerns are raised about the behaviour of their child, including where the behaviour is a risk or potential risk to other children and educators</w:t>
      </w:r>
    </w:p>
    <w:p w14:paraId="0A2D4755" w14:textId="77777777" w:rsidR="00D045FF" w:rsidRPr="00135A0D" w:rsidRDefault="00D045FF" w:rsidP="00D045FF">
      <w:pPr>
        <w:pStyle w:val="ListParagraph"/>
        <w:numPr>
          <w:ilvl w:val="0"/>
          <w:numId w:val="14"/>
        </w:numPr>
        <w:spacing w:after="0" w:line="252" w:lineRule="auto"/>
        <w:contextualSpacing w:val="0"/>
        <w:rPr>
          <w:rFonts w:cstheme="minorHAnsi"/>
          <w:sz w:val="24"/>
          <w:szCs w:val="24"/>
        </w:rPr>
      </w:pPr>
      <w:r w:rsidRPr="00135A0D">
        <w:rPr>
          <w:rFonts w:cstheme="minorHAnsi"/>
          <w:sz w:val="24"/>
          <w:szCs w:val="24"/>
        </w:rPr>
        <w:t xml:space="preserve">consent to educators liaising with relevant professionals where educators believe this is necessary to support the child’s learning and development </w:t>
      </w:r>
    </w:p>
    <w:p w14:paraId="06164AA5" w14:textId="77777777" w:rsidR="00D045FF" w:rsidRPr="00135A0D" w:rsidRDefault="00D045FF" w:rsidP="00D045FF">
      <w:pPr>
        <w:spacing w:after="0"/>
        <w:rPr>
          <w:rFonts w:cstheme="minorHAnsi"/>
          <w:sz w:val="24"/>
          <w:szCs w:val="24"/>
        </w:rPr>
      </w:pPr>
    </w:p>
    <w:p w14:paraId="203A495A" w14:textId="77777777" w:rsidR="00D045FF" w:rsidRPr="00135A0D" w:rsidRDefault="00D045FF" w:rsidP="00D045FF">
      <w:pPr>
        <w:rPr>
          <w:rFonts w:cstheme="minorHAnsi"/>
          <w:sz w:val="24"/>
          <w:szCs w:val="24"/>
        </w:rPr>
      </w:pPr>
      <w:r w:rsidRPr="00135A0D">
        <w:rPr>
          <w:rFonts w:cstheme="minorHAnsi"/>
          <w:sz w:val="24"/>
          <w:szCs w:val="24"/>
        </w:rPr>
        <w:t>Educators and staff understand a child’s inappropriate behaviour is their way of saying they need support, and they will develop strategies like those in the Policy to help the child. Educators will not isolate, intimidate or subject children to corporal punishment to guide behaviour. If parents are not willing to work with educators as outlined to support their child’s behaviour, the Nominated Supervisor may suspend or terminate the child’s enrolment.</w:t>
      </w:r>
    </w:p>
    <w:p w14:paraId="4D030FC9" w14:textId="0A493146" w:rsidR="00FC1101" w:rsidRPr="00135A0D" w:rsidRDefault="00C40E97" w:rsidP="00FC1101">
      <w:pPr>
        <w:pStyle w:val="NoSpacing"/>
        <w:spacing w:line="276" w:lineRule="auto"/>
        <w:rPr>
          <w:sz w:val="24"/>
          <w:szCs w:val="24"/>
        </w:rPr>
      </w:pPr>
      <w:r w:rsidRPr="00135A0D">
        <w:rPr>
          <w:sz w:val="24"/>
          <w:szCs w:val="24"/>
        </w:rPr>
        <w:t>T</w:t>
      </w:r>
      <w:r w:rsidR="00666487" w:rsidRPr="00135A0D">
        <w:rPr>
          <w:sz w:val="24"/>
          <w:szCs w:val="24"/>
        </w:rPr>
        <w:t>here</w:t>
      </w:r>
      <w:r w:rsidR="008E41A8" w:rsidRPr="00135A0D">
        <w:rPr>
          <w:sz w:val="24"/>
          <w:szCs w:val="24"/>
        </w:rPr>
        <w:t xml:space="preserve"> </w:t>
      </w:r>
      <w:r w:rsidR="00D045FF" w:rsidRPr="00135A0D">
        <w:rPr>
          <w:sz w:val="24"/>
          <w:szCs w:val="24"/>
        </w:rPr>
        <w:t>is a copy of the Policy</w:t>
      </w:r>
      <w:r w:rsidR="00E43562" w:rsidRPr="00135A0D">
        <w:rPr>
          <w:sz w:val="24"/>
          <w:szCs w:val="24"/>
        </w:rPr>
        <w:t xml:space="preserve"> near</w:t>
      </w:r>
      <w:r w:rsidR="00007A44" w:rsidRPr="00135A0D">
        <w:rPr>
          <w:sz w:val="24"/>
          <w:szCs w:val="24"/>
        </w:rPr>
        <w:t xml:space="preserve"> the sign in/out sheet</w:t>
      </w:r>
      <w:r w:rsidR="007A5C64" w:rsidRPr="00135A0D">
        <w:rPr>
          <w:sz w:val="24"/>
          <w:szCs w:val="24"/>
        </w:rPr>
        <w:t xml:space="preserve">. Please take a moment to read </w:t>
      </w:r>
      <w:r w:rsidR="00D045FF" w:rsidRPr="00135A0D">
        <w:rPr>
          <w:sz w:val="24"/>
          <w:szCs w:val="24"/>
        </w:rPr>
        <w:t>it</w:t>
      </w:r>
      <w:r w:rsidR="0032428F" w:rsidRPr="00135A0D">
        <w:rPr>
          <w:sz w:val="24"/>
          <w:szCs w:val="24"/>
        </w:rPr>
        <w:t>.</w:t>
      </w:r>
      <w:r w:rsidR="007A5C64" w:rsidRPr="00135A0D">
        <w:rPr>
          <w:sz w:val="24"/>
          <w:szCs w:val="24"/>
        </w:rPr>
        <w:t xml:space="preserve">  W</w:t>
      </w:r>
      <w:r w:rsidR="00007A44" w:rsidRPr="00135A0D">
        <w:rPr>
          <w:sz w:val="24"/>
          <w:szCs w:val="24"/>
        </w:rPr>
        <w:t>e value any feedback you may have.</w:t>
      </w:r>
    </w:p>
    <w:p w14:paraId="2EB2773B" w14:textId="4E3115A3" w:rsidR="00D07D0F" w:rsidRPr="00135A0D" w:rsidRDefault="00D07D0F" w:rsidP="00FC1101">
      <w:pPr>
        <w:pStyle w:val="NoSpacing"/>
        <w:spacing w:line="276" w:lineRule="auto"/>
        <w:rPr>
          <w:sz w:val="24"/>
          <w:szCs w:val="24"/>
        </w:rPr>
      </w:pPr>
    </w:p>
    <w:p w14:paraId="4C17EA9A" w14:textId="4C8FEE5C" w:rsidR="00A13790" w:rsidRPr="00135A0D" w:rsidRDefault="00A13790" w:rsidP="00FC1101">
      <w:pPr>
        <w:pStyle w:val="NoSpacing"/>
        <w:spacing w:line="276" w:lineRule="auto"/>
        <w:rPr>
          <w:sz w:val="24"/>
          <w:szCs w:val="24"/>
        </w:rPr>
      </w:pPr>
    </w:p>
    <w:p w14:paraId="48B82626" w14:textId="77777777" w:rsidR="00A13790" w:rsidRPr="00135A0D" w:rsidRDefault="00A13790" w:rsidP="00FC1101">
      <w:pPr>
        <w:pStyle w:val="NoSpacing"/>
        <w:spacing w:line="276" w:lineRule="auto"/>
        <w:rPr>
          <w:sz w:val="24"/>
          <w:szCs w:val="24"/>
        </w:rPr>
      </w:pPr>
    </w:p>
    <w:p w14:paraId="15312280" w14:textId="4FFBF0C3" w:rsidR="006720E8" w:rsidRPr="00135A0D" w:rsidRDefault="006720E8" w:rsidP="00FC1101">
      <w:pPr>
        <w:pStyle w:val="NoSpacing"/>
        <w:spacing w:line="276" w:lineRule="auto"/>
        <w:rPr>
          <w:sz w:val="24"/>
          <w:szCs w:val="24"/>
        </w:rPr>
      </w:pPr>
    </w:p>
    <w:p w14:paraId="78A72103" w14:textId="77777777" w:rsidR="00007A44" w:rsidRPr="00135A0D" w:rsidRDefault="00007A44" w:rsidP="00FC1101">
      <w:pPr>
        <w:pStyle w:val="ListParagraph"/>
        <w:ind w:left="0"/>
        <w:rPr>
          <w:sz w:val="24"/>
          <w:szCs w:val="24"/>
        </w:rPr>
      </w:pPr>
      <w:r w:rsidRPr="00135A0D">
        <w:rPr>
          <w:sz w:val="24"/>
          <w:szCs w:val="24"/>
        </w:rPr>
        <w:t>Nominated Supervisor</w:t>
      </w:r>
    </w:p>
    <w:sectPr w:rsidR="00007A44" w:rsidRPr="00135A0D"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12"/>
  </w:num>
  <w:num w:numId="2" w16cid:durableId="816537126">
    <w:abstractNumId w:val="5"/>
  </w:num>
  <w:num w:numId="3" w16cid:durableId="996421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9"/>
  </w:num>
  <w:num w:numId="5" w16cid:durableId="2058044968">
    <w:abstractNumId w:val="11"/>
  </w:num>
  <w:num w:numId="6" w16cid:durableId="499197210">
    <w:abstractNumId w:val="3"/>
  </w:num>
  <w:num w:numId="7" w16cid:durableId="31568904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6"/>
  </w:num>
  <w:num w:numId="9" w16cid:durableId="1264066715">
    <w:abstractNumId w:val="0"/>
  </w:num>
  <w:num w:numId="10" w16cid:durableId="161047022">
    <w:abstractNumId w:val="1"/>
  </w:num>
  <w:num w:numId="11" w16cid:durableId="1163548203">
    <w:abstractNumId w:val="10"/>
  </w:num>
  <w:num w:numId="12" w16cid:durableId="1990208936">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2"/>
  </w:num>
  <w:num w:numId="14" w16cid:durableId="10577760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14F"/>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424"/>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465"/>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A377C-31B8-4826-B58E-EC89768F0424}">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0F92F4C4-F4F7-4E77-8B5A-108D91289F6D}">
  <ds:schemaRefs>
    <ds:schemaRef ds:uri="http://schemas.microsoft.com/sharepoint/v3/contenttype/forms"/>
  </ds:schemaRefs>
</ds:datastoreItem>
</file>

<file path=customXml/itemProps3.xml><?xml version="1.0" encoding="utf-8"?>
<ds:datastoreItem xmlns:ds="http://schemas.openxmlformats.org/officeDocument/2006/customXml" ds:itemID="{F77C0006-3997-403E-B0BF-AEC94726D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1838</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4</cp:revision>
  <dcterms:created xsi:type="dcterms:W3CDTF">2022-08-03T05:22:00Z</dcterms:created>
  <dcterms:modified xsi:type="dcterms:W3CDTF">2024-05-30T03:53:00Z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