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C70F2" w14:textId="77777777" w:rsidR="00AF6831" w:rsidRDefault="00AF6831" w:rsidP="00860572">
      <w:pPr>
        <w:spacing w:after="0"/>
        <w:rPr>
          <w:rFonts w:ascii="HelveticaNeue-Thin" w:hAnsi="HelveticaNeue-Thin" w:cs="HelveticaNeue-Thin"/>
          <w:b/>
          <w:color w:val="010202"/>
          <w:sz w:val="24"/>
          <w:szCs w:val="24"/>
        </w:rPr>
      </w:pPr>
      <w:r w:rsidRPr="00AF6831">
        <w:rPr>
          <w:rFonts w:ascii="HelveticaNeue-Thin" w:hAnsi="HelveticaNeue-Thin" w:cs="HelveticaNeue-Thin"/>
          <w:b/>
          <w:color w:val="010202"/>
          <w:sz w:val="24"/>
          <w:szCs w:val="24"/>
          <w:highlight w:val="yellow"/>
        </w:rPr>
        <w:t xml:space="preserve">THIS IS AN EXAMPLE. </w:t>
      </w:r>
      <w:proofErr w:type="gramStart"/>
      <w:r w:rsidRPr="00AF6831">
        <w:rPr>
          <w:rFonts w:ascii="HelveticaNeue-Thin" w:hAnsi="HelveticaNeue-Thin" w:cs="HelveticaNeue-Thin"/>
          <w:b/>
          <w:color w:val="010202"/>
          <w:sz w:val="24"/>
          <w:szCs w:val="24"/>
          <w:highlight w:val="yellow"/>
        </w:rPr>
        <w:t>COMPLETE  YOUR</w:t>
      </w:r>
      <w:proofErr w:type="gramEnd"/>
      <w:r w:rsidRPr="00AF6831">
        <w:rPr>
          <w:rFonts w:ascii="HelveticaNeue-Thin" w:hAnsi="HelveticaNeue-Thin" w:cs="HelveticaNeue-Thin"/>
          <w:b/>
          <w:color w:val="010202"/>
          <w:sz w:val="24"/>
          <w:szCs w:val="24"/>
          <w:highlight w:val="yellow"/>
        </w:rPr>
        <w:t xml:space="preserve"> QIP TEMPLATE LIKE THIS USING YOUR OWN STRENGTHS AND IMPROVEMENTS.</w:t>
      </w:r>
    </w:p>
    <w:p w14:paraId="1015EFEC" w14:textId="77777777" w:rsidR="00E1080F" w:rsidRPr="00AF6831" w:rsidRDefault="00E1080F" w:rsidP="00860572">
      <w:pPr>
        <w:spacing w:after="0"/>
        <w:rPr>
          <w:rFonts w:ascii="HelveticaNeue-Thin" w:hAnsi="HelveticaNeue-Thin" w:cs="HelveticaNeue-Thin"/>
          <w:b/>
          <w:color w:val="010202"/>
          <w:sz w:val="24"/>
          <w:szCs w:val="24"/>
        </w:rPr>
      </w:pPr>
      <w:r w:rsidRPr="00E1080F">
        <w:rPr>
          <w:rFonts w:ascii="HelveticaNeue-Thin" w:hAnsi="HelveticaNeue-Thin" w:cs="HelveticaNeue-Thin"/>
          <w:b/>
          <w:color w:val="010202"/>
          <w:sz w:val="24"/>
          <w:szCs w:val="24"/>
          <w:highlight w:val="cyan"/>
        </w:rPr>
        <w:t xml:space="preserve">This example uses Exceeding Indicators. You can use same technique using Meeting Indicators for a Meeting rating </w:t>
      </w:r>
      <w:r w:rsidR="001F0D09">
        <w:rPr>
          <w:rFonts w:ascii="HelveticaNeue-Thin" w:hAnsi="HelveticaNeue-Thin" w:cs="HelveticaNeue-Thin"/>
          <w:b/>
          <w:color w:val="010202"/>
          <w:sz w:val="24"/>
          <w:szCs w:val="24"/>
          <w:highlight w:val="cyan"/>
        </w:rPr>
        <w:t xml:space="preserve">if </w:t>
      </w:r>
      <w:r w:rsidRPr="00E1080F">
        <w:rPr>
          <w:rFonts w:ascii="HelveticaNeue-Thin" w:hAnsi="HelveticaNeue-Thin" w:cs="HelveticaNeue-Thin"/>
          <w:b/>
          <w:color w:val="010202"/>
          <w:sz w:val="24"/>
          <w:szCs w:val="24"/>
          <w:highlight w:val="cyan"/>
        </w:rPr>
        <w:t>you wish.</w:t>
      </w:r>
    </w:p>
    <w:p w14:paraId="34A1FBE3" w14:textId="3EC3EC3B" w:rsidR="002750B9" w:rsidRPr="00E5060A" w:rsidRDefault="002750B9" w:rsidP="002750B9">
      <w:pPr>
        <w:spacing w:after="0"/>
        <w:rPr>
          <w:bCs/>
          <w:iCs/>
          <w:sz w:val="28"/>
          <w:szCs w:val="28"/>
        </w:rPr>
      </w:pPr>
      <w:r w:rsidRPr="00E14928">
        <w:rPr>
          <w:rFonts w:ascii="HelveticaNeue-Thin" w:hAnsi="HelveticaNeue-Thin" w:cs="HelveticaNeue-Thin"/>
          <w:color w:val="010202"/>
          <w:sz w:val="28"/>
          <w:szCs w:val="28"/>
        </w:rPr>
        <w:t xml:space="preserve">Week </w:t>
      </w:r>
      <w:r w:rsidR="004E6BAB">
        <w:rPr>
          <w:rFonts w:ascii="HelveticaNeue-Thin" w:hAnsi="HelveticaNeue-Thin" w:cs="HelveticaNeue-Thin"/>
          <w:color w:val="010202"/>
          <w:sz w:val="28"/>
          <w:szCs w:val="28"/>
        </w:rPr>
        <w:t>1</w:t>
      </w:r>
      <w:r w:rsidR="00216D23">
        <w:rPr>
          <w:rFonts w:ascii="HelveticaNeue-Thin" w:hAnsi="HelveticaNeue-Thin" w:cs="HelveticaNeue-Thin"/>
          <w:color w:val="010202"/>
          <w:sz w:val="28"/>
          <w:szCs w:val="28"/>
        </w:rPr>
        <w:t>6</w:t>
      </w:r>
      <w:r w:rsidR="001217DD">
        <w:rPr>
          <w:rFonts w:ascii="HelveticaNeue-Thin" w:hAnsi="HelveticaNeue-Thin" w:cs="HelveticaNeue-Thin"/>
          <w:color w:val="010202"/>
          <w:sz w:val="28"/>
          <w:szCs w:val="28"/>
        </w:rPr>
        <w:t xml:space="preserve">, </w:t>
      </w:r>
      <w:r w:rsidR="006071EE">
        <w:rPr>
          <w:rFonts w:ascii="HelveticaNeue-Thin" w:hAnsi="HelveticaNeue-Thin" w:cs="HelveticaNeue-Thin"/>
          <w:color w:val="010202"/>
          <w:sz w:val="28"/>
          <w:szCs w:val="28"/>
        </w:rPr>
        <w:t>2</w:t>
      </w:r>
      <w:r w:rsidR="00216D23">
        <w:rPr>
          <w:rFonts w:ascii="HelveticaNeue-Thin" w:hAnsi="HelveticaNeue-Thin" w:cs="HelveticaNeue-Thin"/>
          <w:color w:val="010202"/>
          <w:sz w:val="28"/>
          <w:szCs w:val="28"/>
        </w:rPr>
        <w:t>7</w:t>
      </w:r>
      <w:r w:rsidR="006071EE">
        <w:rPr>
          <w:rFonts w:ascii="HelveticaNeue-Thin" w:hAnsi="HelveticaNeue-Thin" w:cs="HelveticaNeue-Thin"/>
          <w:color w:val="010202"/>
          <w:sz w:val="28"/>
          <w:szCs w:val="28"/>
        </w:rPr>
        <w:t xml:space="preserve"> to </w:t>
      </w:r>
      <w:r w:rsidR="00216D23">
        <w:rPr>
          <w:rFonts w:ascii="HelveticaNeue-Thin" w:hAnsi="HelveticaNeue-Thin" w:cs="HelveticaNeue-Thin"/>
          <w:color w:val="010202"/>
          <w:sz w:val="28"/>
          <w:szCs w:val="28"/>
        </w:rPr>
        <w:t>31</w:t>
      </w:r>
      <w:r w:rsidR="00862DE6">
        <w:rPr>
          <w:rFonts w:ascii="HelveticaNeue-Thin" w:hAnsi="HelveticaNeue-Thin" w:cs="HelveticaNeue-Thin"/>
          <w:color w:val="010202"/>
          <w:sz w:val="28"/>
          <w:szCs w:val="28"/>
        </w:rPr>
        <w:t xml:space="preserve"> May </w:t>
      </w:r>
      <w:r w:rsidR="00AB2C41">
        <w:rPr>
          <w:rFonts w:ascii="HelveticaNeue-Thin" w:hAnsi="HelveticaNeue-Thin" w:cs="HelveticaNeue-Thin"/>
          <w:color w:val="010202"/>
          <w:sz w:val="28"/>
          <w:szCs w:val="28"/>
        </w:rPr>
        <w:t>20</w:t>
      </w:r>
      <w:r w:rsidR="00284EE5">
        <w:rPr>
          <w:rFonts w:ascii="HelveticaNeue-Thin" w:hAnsi="HelveticaNeue-Thin" w:cs="HelveticaNeue-Thin"/>
          <w:color w:val="010202"/>
          <w:sz w:val="28"/>
          <w:szCs w:val="28"/>
        </w:rPr>
        <w:t>2</w:t>
      </w:r>
      <w:r w:rsidR="00216D23">
        <w:rPr>
          <w:rFonts w:ascii="HelveticaNeue-Thin" w:hAnsi="HelveticaNeue-Thin" w:cs="HelveticaNeue-Thin"/>
          <w:color w:val="010202"/>
          <w:sz w:val="28"/>
          <w:szCs w:val="28"/>
        </w:rPr>
        <w:t>4</w:t>
      </w:r>
      <w:r w:rsidRPr="00E14928">
        <w:rPr>
          <w:rFonts w:ascii="HelveticaNeue-Thin" w:hAnsi="HelveticaNeue-Thin" w:cs="HelveticaNeue-Thin"/>
          <w:color w:val="010202"/>
          <w:sz w:val="28"/>
          <w:szCs w:val="28"/>
        </w:rPr>
        <w:t xml:space="preserve"> - QIP Suggestions - complete and copy this into your </w:t>
      </w:r>
      <w:proofErr w:type="gramStart"/>
      <w:r w:rsidRPr="00E14928">
        <w:rPr>
          <w:rFonts w:ascii="HelveticaNeue-Thin" w:hAnsi="HelveticaNeue-Thin" w:cs="HelveticaNeue-Thin"/>
          <w:color w:val="010202"/>
          <w:sz w:val="28"/>
          <w:szCs w:val="28"/>
        </w:rPr>
        <w:t>QIP</w:t>
      </w:r>
      <w:proofErr w:type="gramEnd"/>
    </w:p>
    <w:p w14:paraId="4549146C" w14:textId="77777777" w:rsidR="00966A5B" w:rsidRDefault="00966A5B" w:rsidP="000D5052">
      <w:pPr>
        <w:pStyle w:val="ListParagraph"/>
        <w:spacing w:after="0"/>
        <w:ind w:left="0"/>
      </w:pPr>
    </w:p>
    <w:tbl>
      <w:tblPr>
        <w:tblW w:w="15310" w:type="dxa"/>
        <w:tblBorders>
          <w:top w:val="single" w:sz="4" w:space="0" w:color="92CDDC"/>
          <w:left w:val="single" w:sz="4" w:space="0" w:color="92CDDC"/>
          <w:bottom w:val="single" w:sz="4" w:space="0" w:color="92CDDC"/>
          <w:right w:val="single" w:sz="4" w:space="0" w:color="92CDDC"/>
          <w:insideV w:val="single" w:sz="4" w:space="0" w:color="92CDDC"/>
        </w:tblBorders>
        <w:tblCellMar>
          <w:top w:w="85" w:type="dxa"/>
          <w:bottom w:w="85" w:type="dxa"/>
        </w:tblCellMar>
        <w:tblLook w:val="04A0" w:firstRow="1" w:lastRow="0" w:firstColumn="1" w:lastColumn="0" w:noHBand="0" w:noVBand="1"/>
      </w:tblPr>
      <w:tblGrid>
        <w:gridCol w:w="1843"/>
        <w:gridCol w:w="13467"/>
      </w:tblGrid>
      <w:tr w:rsidR="00075FF4" w:rsidRPr="005025C5" w14:paraId="1B9B3164" w14:textId="77777777" w:rsidTr="00FF18DE">
        <w:trPr>
          <w:trHeight w:val="443"/>
        </w:trPr>
        <w:tc>
          <w:tcPr>
            <w:tcW w:w="1843" w:type="dxa"/>
            <w:shd w:val="clear" w:color="auto" w:fill="DAEEF3"/>
          </w:tcPr>
          <w:p w14:paraId="1FA14EB9" w14:textId="4C5B550D" w:rsidR="00075FF4" w:rsidRPr="00FF18DE" w:rsidRDefault="00075FF4" w:rsidP="00075FF4">
            <w:pPr>
              <w:spacing w:after="0" w:line="240" w:lineRule="auto"/>
              <w:jc w:val="center"/>
              <w:rPr>
                <w:rStyle w:val="Strong"/>
                <w:rFonts w:ascii="Arial" w:hAnsi="Arial"/>
                <w:b w:val="0"/>
                <w:bCs w:val="0"/>
                <w:sz w:val="20"/>
                <w:szCs w:val="20"/>
                <w:lang w:eastAsia="en-AU"/>
              </w:rPr>
            </w:pPr>
            <w:r>
              <w:rPr>
                <w:b/>
              </w:rPr>
              <w:t xml:space="preserve">Element </w:t>
            </w:r>
            <w:r w:rsidR="00754661">
              <w:rPr>
                <w:b/>
              </w:rPr>
              <w:t>5.</w:t>
            </w:r>
            <w:r w:rsidR="006071EE">
              <w:rPr>
                <w:b/>
              </w:rPr>
              <w:t>2.1</w:t>
            </w:r>
          </w:p>
        </w:tc>
        <w:tc>
          <w:tcPr>
            <w:tcW w:w="13467" w:type="dxa"/>
          </w:tcPr>
          <w:p w14:paraId="0A55E0BC" w14:textId="6FD94127" w:rsidR="00075FF4" w:rsidRPr="006071EE" w:rsidRDefault="006071EE" w:rsidP="004E6BAB">
            <w:pPr>
              <w:spacing w:after="0" w:line="240" w:lineRule="auto"/>
              <w:rPr>
                <w:b/>
                <w:bCs/>
                <w:lang w:val="en-US"/>
              </w:rPr>
            </w:pPr>
            <w:r w:rsidRPr="006071EE">
              <w:rPr>
                <w:rFonts w:cs="Calibri"/>
                <w:b/>
                <w:bCs/>
                <w:color w:val="221E1F"/>
              </w:rPr>
              <w:t xml:space="preserve">Collaborative learning </w:t>
            </w:r>
            <w:r w:rsidRPr="006071EE">
              <w:rPr>
                <w:rFonts w:cs="Calibri"/>
                <w:b/>
                <w:bCs/>
                <w:color w:val="221E1F"/>
              </w:rPr>
              <w:br/>
            </w:r>
            <w:r w:rsidRPr="006071EE">
              <w:rPr>
                <w:rFonts w:cs="Calibri"/>
                <w:shd w:val="clear" w:color="auto" w:fill="FFFFFF"/>
              </w:rPr>
              <w:t xml:space="preserve">Children are supported to collaborate, learn </w:t>
            </w:r>
            <w:proofErr w:type="gramStart"/>
            <w:r w:rsidRPr="006071EE">
              <w:rPr>
                <w:rFonts w:cs="Calibri"/>
                <w:shd w:val="clear" w:color="auto" w:fill="FFFFFF"/>
              </w:rPr>
              <w:t>from</w:t>
            </w:r>
            <w:proofErr w:type="gramEnd"/>
            <w:r w:rsidRPr="006071EE">
              <w:rPr>
                <w:rFonts w:cs="Calibri"/>
                <w:shd w:val="clear" w:color="auto" w:fill="FFFFFF"/>
              </w:rPr>
              <w:t xml:space="preserve"> and help each other</w:t>
            </w:r>
            <w:r w:rsidRPr="006071EE">
              <w:rPr>
                <w:rFonts w:ascii="WEFZGE+Calibri" w:hAnsi="WEFZGE+Calibri" w:cs="WEFZGE+Calibri"/>
                <w:color w:val="221E1F"/>
                <w:sz w:val="17"/>
                <w:szCs w:val="17"/>
              </w:rPr>
              <w:t>.</w:t>
            </w:r>
          </w:p>
        </w:tc>
      </w:tr>
      <w:tr w:rsidR="00533F98" w:rsidRPr="005025C5" w14:paraId="38D4BBA2" w14:textId="77777777" w:rsidTr="00F90E2B">
        <w:trPr>
          <w:trHeight w:val="57"/>
        </w:trPr>
        <w:tc>
          <w:tcPr>
            <w:tcW w:w="1843" w:type="dxa"/>
            <w:shd w:val="clear" w:color="auto" w:fill="DAEEF3"/>
          </w:tcPr>
          <w:p w14:paraId="2BC2796F" w14:textId="77777777" w:rsidR="00533F98" w:rsidRPr="005025C5" w:rsidRDefault="00533F98" w:rsidP="007C1F35">
            <w:pPr>
              <w:spacing w:after="0" w:line="240" w:lineRule="auto"/>
              <w:jc w:val="center"/>
              <w:rPr>
                <w:rStyle w:val="Strong"/>
                <w:rFonts w:ascii="Arial" w:hAnsi="Arial" w:cs="Arial"/>
                <w:bCs w:val="0"/>
                <w:iCs/>
                <w:sz w:val="30"/>
                <w:szCs w:val="30"/>
                <w:lang w:eastAsia="en-AU"/>
              </w:rPr>
            </w:pPr>
            <w:r w:rsidRPr="005025C5">
              <w:rPr>
                <w:rStyle w:val="Strong"/>
                <w:rFonts w:ascii="Arial" w:hAnsi="Arial"/>
                <w:sz w:val="20"/>
                <w:szCs w:val="20"/>
                <w:lang w:eastAsia="en-AU"/>
              </w:rPr>
              <w:t>Strengths</w:t>
            </w:r>
          </w:p>
          <w:p w14:paraId="5EB96253" w14:textId="77777777" w:rsidR="00533F98" w:rsidRPr="005025C5" w:rsidRDefault="00533F98" w:rsidP="007C1F35">
            <w:pPr>
              <w:spacing w:after="0" w:line="240" w:lineRule="auto"/>
              <w:rPr>
                <w:rStyle w:val="Strong"/>
                <w:rFonts w:ascii="Arial" w:hAnsi="Arial"/>
                <w:sz w:val="20"/>
                <w:lang w:eastAsia="en-AU"/>
              </w:rPr>
            </w:pPr>
          </w:p>
        </w:tc>
        <w:tc>
          <w:tcPr>
            <w:tcW w:w="13467" w:type="dxa"/>
          </w:tcPr>
          <w:p w14:paraId="08FE038A" w14:textId="77777777" w:rsidR="00AB2C41" w:rsidRPr="00D606FF" w:rsidRDefault="00AB2C41" w:rsidP="00DF59CA">
            <w:pPr>
              <w:spacing w:after="0" w:line="240" w:lineRule="auto"/>
              <w:rPr>
                <w:b/>
                <w:bCs/>
                <w:lang w:val="en-US"/>
              </w:rPr>
            </w:pPr>
            <w:r w:rsidRPr="00D606FF">
              <w:rPr>
                <w:b/>
                <w:bCs/>
                <w:lang w:val="en-US"/>
              </w:rPr>
              <w:t>MEETING</w:t>
            </w:r>
          </w:p>
          <w:p w14:paraId="7B981EF7" w14:textId="77777777" w:rsidR="00B356F9" w:rsidRPr="00B356F9" w:rsidRDefault="00B356F9" w:rsidP="00B356F9">
            <w:pPr>
              <w:spacing w:after="0" w:line="240" w:lineRule="auto"/>
              <w:rPr>
                <w:b/>
                <w:bCs/>
              </w:rPr>
            </w:pPr>
            <w:r w:rsidRPr="00B356F9">
              <w:rPr>
                <w:b/>
                <w:bCs/>
              </w:rPr>
              <w:t>Recent Activity Example: Shared Play Experiences</w:t>
            </w:r>
          </w:p>
          <w:p w14:paraId="15E8F0E7" w14:textId="77777777" w:rsidR="00B356F9" w:rsidRPr="00B356F9" w:rsidRDefault="00B356F9" w:rsidP="00B356F9">
            <w:pPr>
              <w:spacing w:after="0" w:line="240" w:lineRule="auto"/>
            </w:pPr>
            <w:r w:rsidRPr="00B356F9">
              <w:t>In a recent art project, children collaborated to create a mural. They brainstormed ideas together, decided on a theme, and allocated tasks based on individual strengths. Throughout the project, they shared materials and techniques, offered suggestions, and adapted to each other’s input. This experience fostered positive interactions as children responded enthusiastically to peers' ideas, problem-solved creatively, and made collective decisions, resulting in a vibrant, community-created artwork.</w:t>
            </w:r>
          </w:p>
          <w:p w14:paraId="424F245C" w14:textId="77777777" w:rsidR="00B356F9" w:rsidRPr="00B356F9" w:rsidRDefault="00B356F9" w:rsidP="00B356F9">
            <w:pPr>
              <w:spacing w:after="0" w:line="240" w:lineRule="auto"/>
              <w:rPr>
                <w:b/>
                <w:bCs/>
              </w:rPr>
            </w:pPr>
            <w:r w:rsidRPr="00B356F9">
              <w:rPr>
                <w:b/>
                <w:bCs/>
              </w:rPr>
              <w:t>Extended Periods of Self-Directed Learning</w:t>
            </w:r>
          </w:p>
          <w:p w14:paraId="7132A81F" w14:textId="77777777" w:rsidR="00B356F9" w:rsidRPr="006806D7" w:rsidRDefault="00B356F9" w:rsidP="00B356F9">
            <w:pPr>
              <w:spacing w:after="0" w:line="240" w:lineRule="auto"/>
            </w:pPr>
            <w:r w:rsidRPr="006806D7">
              <w:t>During a recent outdoor play session, children were given an entire afternoon to engage in self-directed exploration of the garden area. They formed small groups and decided to build a bug habitat. They researched which materials would attract insects, collected resources from the environment, and constructed the habitat collaboratively. This extended time allowed them to delve deeply into their project, negotiate roles, and take responsibility for their learning, enhancing their collaborative and problem-solving skills.</w:t>
            </w:r>
          </w:p>
          <w:p w14:paraId="2E605991" w14:textId="77777777" w:rsidR="00B356F9" w:rsidRPr="00B356F9" w:rsidRDefault="00B356F9" w:rsidP="00B356F9">
            <w:pPr>
              <w:spacing w:after="0" w:line="240" w:lineRule="auto"/>
              <w:rPr>
                <w:b/>
                <w:bCs/>
              </w:rPr>
            </w:pPr>
            <w:r w:rsidRPr="00B356F9">
              <w:rPr>
                <w:b/>
                <w:bCs/>
              </w:rPr>
              <w:t>Supporting Diverse Backgrounds and Abilities</w:t>
            </w:r>
          </w:p>
          <w:p w14:paraId="0B983AAE" w14:textId="22C0C083" w:rsidR="007679B4" w:rsidRPr="006806D7" w:rsidRDefault="00B356F9" w:rsidP="00B356F9">
            <w:pPr>
              <w:spacing w:after="0" w:line="240" w:lineRule="auto"/>
            </w:pPr>
            <w:r w:rsidRPr="006806D7">
              <w:t xml:space="preserve">In a recent cooking activity, children of varying ages, abilities, and cultural backgrounds were grouped together to prepare a multicultural </w:t>
            </w:r>
            <w:proofErr w:type="spellStart"/>
            <w:r w:rsidR="00BF7C9A">
              <w:t>celebraton</w:t>
            </w:r>
            <w:proofErr w:type="spellEnd"/>
            <w:r w:rsidRPr="006806D7">
              <w:t>. Each child brought a family recipe, and the group worked together to prepare each dish. Children with additional needs were paired with peers who provided support and encouragement. This inclusive activity promoted collaboration as children shared their culinary traditions, learned new skills from each other, and celebrated their diverse heritages through a shared, hands-on experience.</w:t>
            </w:r>
          </w:p>
          <w:p w14:paraId="4BE617C9" w14:textId="77777777" w:rsidR="006806D7" w:rsidRDefault="006806D7" w:rsidP="00AB2C41">
            <w:pPr>
              <w:spacing w:after="0" w:line="240" w:lineRule="auto"/>
              <w:rPr>
                <w:b/>
                <w:bCs/>
              </w:rPr>
            </w:pPr>
          </w:p>
          <w:p w14:paraId="1C1B04EE" w14:textId="28512430" w:rsidR="00AB2C41" w:rsidRPr="00AB2C41" w:rsidRDefault="00AB2C41" w:rsidP="00AB2C41">
            <w:pPr>
              <w:spacing w:after="0" w:line="240" w:lineRule="auto"/>
              <w:rPr>
                <w:b/>
                <w:bCs/>
              </w:rPr>
            </w:pPr>
            <w:r w:rsidRPr="00AB2C41">
              <w:rPr>
                <w:b/>
                <w:bCs/>
              </w:rPr>
              <w:t>EXCEEDING</w:t>
            </w:r>
          </w:p>
          <w:p w14:paraId="5FEE5FB6" w14:textId="1E374A0A" w:rsidR="00F90E2B" w:rsidRPr="001F5B94" w:rsidRDefault="00AB2C41" w:rsidP="00AB2C41">
            <w:pPr>
              <w:spacing w:after="0" w:line="240" w:lineRule="auto"/>
              <w:rPr>
                <w:color w:val="221E1F"/>
              </w:rPr>
            </w:pPr>
            <w:r w:rsidRPr="00AB2C41">
              <w:rPr>
                <w:b/>
                <w:bCs/>
              </w:rPr>
              <w:t>Embe</w:t>
            </w:r>
            <w:r w:rsidRPr="001F5B94">
              <w:rPr>
                <w:b/>
                <w:bCs/>
              </w:rPr>
              <w:t>dded practice -</w:t>
            </w:r>
            <w:r w:rsidRPr="001F5B94">
              <w:t xml:space="preserve"> </w:t>
            </w:r>
            <w:r w:rsidR="00953CC8" w:rsidRPr="001F5B94">
              <w:rPr>
                <w:b/>
                <w:bCs/>
              </w:rPr>
              <w:t>Supportive Environments for Collaboration</w:t>
            </w:r>
            <w:r w:rsidR="00953CC8" w:rsidRPr="001F5B94">
              <w:br/>
              <w:t>Educators create supportive environments by arranging mixed-age group activities to promote peer learning and support. Spaces are designed to be flexible, allowing for group interactions and solitary play as needed. Resources include diverse cultural materials and loose parts that encourage creativity and interaction. Adequate supervision ensures safety while allowing children the freedom to explore and collaborate. Educators use techniques like Circle of Security and child-centred programs to teach social skills, fostering a community of cooperation and mutual respect.</w:t>
            </w:r>
          </w:p>
          <w:p w14:paraId="682E5D44" w14:textId="77777777" w:rsidR="00754661" w:rsidRPr="001F5B94" w:rsidRDefault="00754661" w:rsidP="00AB2C41">
            <w:pPr>
              <w:spacing w:after="0" w:line="240" w:lineRule="auto"/>
            </w:pPr>
          </w:p>
          <w:p w14:paraId="0DE6A3DF" w14:textId="1337D075" w:rsidR="00333320" w:rsidRPr="001F5B94" w:rsidRDefault="00AB2C41" w:rsidP="00FF18DE">
            <w:pPr>
              <w:spacing w:after="0"/>
              <w:rPr>
                <w:b/>
                <w:bCs/>
              </w:rPr>
            </w:pPr>
            <w:r w:rsidRPr="001F5B94">
              <w:rPr>
                <w:b/>
                <w:bCs/>
              </w:rPr>
              <w:t>Critical Reflection -</w:t>
            </w:r>
            <w:r w:rsidRPr="001F5B94">
              <w:t xml:space="preserve"> </w:t>
            </w:r>
            <w:r w:rsidR="00073B36" w:rsidRPr="001F5B94">
              <w:rPr>
                <w:b/>
                <w:bCs/>
              </w:rPr>
              <w:t>Reflecting on Social Justice and Equity</w:t>
            </w:r>
            <w:r w:rsidR="00073B36" w:rsidRPr="001F5B94">
              <w:rPr>
                <w:b/>
                <w:bCs/>
              </w:rPr>
              <w:br/>
            </w:r>
            <w:r w:rsidR="00073B36" w:rsidRPr="001F5B94">
              <w:t xml:space="preserve">Our team regularly reflects on social justice and equity by adapting activities to ensure all children, including those with additional needs, can participate fully. We incorporate diverse cultural perspectives into our curriculum, celebrating various family structures, gender roles, and community jobs. By considering the costs of excursions and providing subsidies or alternative activities, we ensure inclusivity. This approach ensures that every child, regardless of background or ability, </w:t>
            </w:r>
            <w:proofErr w:type="gramStart"/>
            <w:r w:rsidR="00073B36" w:rsidRPr="001F5B94">
              <w:t>has the opportunity to</w:t>
            </w:r>
            <w:proofErr w:type="gramEnd"/>
            <w:r w:rsidR="00073B36" w:rsidRPr="001F5B94">
              <w:t xml:space="preserve"> engage in active, inclusive, and collaborative learning experiences.</w:t>
            </w:r>
          </w:p>
          <w:p w14:paraId="2A334751" w14:textId="77777777" w:rsidR="007679B4" w:rsidRPr="001F5B94" w:rsidRDefault="007679B4" w:rsidP="006071EE">
            <w:pPr>
              <w:shd w:val="clear" w:color="auto" w:fill="FFFFFF"/>
              <w:spacing w:after="0"/>
              <w:rPr>
                <w:b/>
                <w:bCs/>
              </w:rPr>
            </w:pPr>
          </w:p>
          <w:p w14:paraId="1CB18206" w14:textId="77777777" w:rsidR="00444D95" w:rsidRPr="001F5B94" w:rsidRDefault="00AB2C41" w:rsidP="00F90E2B">
            <w:pPr>
              <w:shd w:val="clear" w:color="auto" w:fill="FFFFFF"/>
            </w:pPr>
            <w:r w:rsidRPr="001F5B94">
              <w:rPr>
                <w:b/>
                <w:bCs/>
              </w:rPr>
              <w:t>Families and community -</w:t>
            </w:r>
            <w:r w:rsidRPr="001F5B94">
              <w:t xml:space="preserve"> </w:t>
            </w:r>
            <w:r w:rsidR="00444D95" w:rsidRPr="001F5B94">
              <w:rPr>
                <w:b/>
                <w:bCs/>
              </w:rPr>
              <w:t>Using Family and Community Input</w:t>
            </w:r>
            <w:r w:rsidR="00444D95" w:rsidRPr="001F5B94">
              <w:br/>
              <w:t xml:space="preserve">We use family and community input by integrating children’s interests and special events into our activities. For example, we celebrated a child's </w:t>
            </w:r>
            <w:r w:rsidR="00444D95" w:rsidRPr="001F5B94">
              <w:lastRenderedPageBreak/>
              <w:t>birthday by inviting their family to share cultural traditions with the class, fostering respect and openness. Community elders and medical professionals visit to educate children about various health conditions like asthma, promoting empathy and understanding. This collaborative approach helps children respond to others with respect and openness, enhancing their social and emotional learning.</w:t>
            </w:r>
          </w:p>
          <w:p w14:paraId="74714799" w14:textId="6AB0D392" w:rsidR="00E57A01" w:rsidRPr="00D606FF" w:rsidRDefault="00D606FF" w:rsidP="00F90E2B">
            <w:pPr>
              <w:shd w:val="clear" w:color="auto" w:fill="FFFFFF"/>
              <w:rPr>
                <w:b/>
                <w:bCs/>
              </w:rPr>
            </w:pPr>
            <w:r w:rsidRPr="00D606FF">
              <w:rPr>
                <w:b/>
                <w:bCs/>
              </w:rPr>
              <w:t xml:space="preserve">Above can be used for NSW’s SAT in the </w:t>
            </w:r>
            <w:r w:rsidR="00220DB8">
              <w:rPr>
                <w:b/>
                <w:bCs/>
              </w:rPr>
              <w:t xml:space="preserve">5 </w:t>
            </w:r>
            <w:r w:rsidRPr="00D606FF">
              <w:rPr>
                <w:b/>
                <w:bCs/>
              </w:rPr>
              <w:t>separate boxes</w:t>
            </w:r>
            <w:r w:rsidR="00220DB8">
              <w:rPr>
                <w:b/>
                <w:bCs/>
              </w:rPr>
              <w:t xml:space="preserve"> for each individual element.</w:t>
            </w:r>
          </w:p>
        </w:tc>
      </w:tr>
    </w:tbl>
    <w:p w14:paraId="542F03DA" w14:textId="77777777" w:rsidR="00742191" w:rsidRDefault="00742191" w:rsidP="00124E4E">
      <w:pPr>
        <w:spacing w:after="0"/>
        <w:rPr>
          <w:bCs/>
          <w:iCs/>
          <w:sz w:val="18"/>
          <w:szCs w:val="18"/>
        </w:rPr>
      </w:pPr>
    </w:p>
    <w:tbl>
      <w:tblPr>
        <w:tblW w:w="1531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ook w:val="00A0" w:firstRow="1" w:lastRow="0" w:firstColumn="1" w:lastColumn="0" w:noHBand="0" w:noVBand="0"/>
      </w:tblPr>
      <w:tblGrid>
        <w:gridCol w:w="1917"/>
        <w:gridCol w:w="13393"/>
      </w:tblGrid>
      <w:tr w:rsidR="006071EE" w:rsidRPr="005025C5" w14:paraId="71245204" w14:textId="77777777" w:rsidTr="001C210D">
        <w:trPr>
          <w:trHeight w:val="572"/>
        </w:trPr>
        <w:tc>
          <w:tcPr>
            <w:tcW w:w="1917" w:type="dxa"/>
            <w:shd w:val="clear" w:color="auto" w:fill="DAEEF3"/>
          </w:tcPr>
          <w:p w14:paraId="2AB39F68" w14:textId="7CE65326" w:rsidR="006071EE" w:rsidRPr="000160DF" w:rsidRDefault="006071EE" w:rsidP="006071EE">
            <w:pPr>
              <w:pStyle w:val="NoSpacing"/>
              <w:rPr>
                <w:b/>
              </w:rPr>
            </w:pPr>
            <w:r>
              <w:rPr>
                <w:b/>
              </w:rPr>
              <w:t>Element 5.2.1</w:t>
            </w:r>
          </w:p>
        </w:tc>
        <w:tc>
          <w:tcPr>
            <w:tcW w:w="13393" w:type="dxa"/>
            <w:shd w:val="clear" w:color="auto" w:fill="FFFFFF"/>
          </w:tcPr>
          <w:p w14:paraId="47F7311F" w14:textId="4102EC3B" w:rsidR="006071EE" w:rsidRPr="00D67E81" w:rsidRDefault="006071EE" w:rsidP="006071EE">
            <w:pPr>
              <w:spacing w:after="0" w:line="240" w:lineRule="auto"/>
            </w:pPr>
            <w:r w:rsidRPr="006071EE">
              <w:rPr>
                <w:rFonts w:cs="Calibri"/>
                <w:b/>
                <w:bCs/>
                <w:color w:val="221E1F"/>
              </w:rPr>
              <w:t xml:space="preserve">Collaborative learning </w:t>
            </w:r>
            <w:r w:rsidRPr="006071EE">
              <w:rPr>
                <w:rFonts w:cs="Calibri"/>
                <w:b/>
                <w:bCs/>
                <w:color w:val="221E1F"/>
              </w:rPr>
              <w:br/>
            </w:r>
            <w:r w:rsidRPr="006071EE">
              <w:rPr>
                <w:rFonts w:cs="Calibri"/>
                <w:shd w:val="clear" w:color="auto" w:fill="FFFFFF"/>
              </w:rPr>
              <w:t xml:space="preserve">Children are supported to collaborate, learn </w:t>
            </w:r>
            <w:proofErr w:type="gramStart"/>
            <w:r w:rsidRPr="006071EE">
              <w:rPr>
                <w:rFonts w:cs="Calibri"/>
                <w:shd w:val="clear" w:color="auto" w:fill="FFFFFF"/>
              </w:rPr>
              <w:t>from</w:t>
            </w:r>
            <w:proofErr w:type="gramEnd"/>
            <w:r w:rsidRPr="006071EE">
              <w:rPr>
                <w:rFonts w:cs="Calibri"/>
                <w:shd w:val="clear" w:color="auto" w:fill="FFFFFF"/>
              </w:rPr>
              <w:t xml:space="preserve"> and help each other</w:t>
            </w:r>
            <w:r w:rsidRPr="006071EE">
              <w:rPr>
                <w:rFonts w:ascii="WEFZGE+Calibri" w:hAnsi="WEFZGE+Calibri" w:cs="WEFZGE+Calibri"/>
                <w:color w:val="221E1F"/>
                <w:sz w:val="17"/>
                <w:szCs w:val="17"/>
              </w:rPr>
              <w:t>.</w:t>
            </w:r>
          </w:p>
        </w:tc>
      </w:tr>
    </w:tbl>
    <w:p w14:paraId="196B68E7" w14:textId="77777777" w:rsidR="00124E4E" w:rsidRPr="005025C5" w:rsidRDefault="00124E4E" w:rsidP="00124E4E">
      <w:pPr>
        <w:spacing w:after="0"/>
      </w:pPr>
      <w:r w:rsidRPr="005025C5">
        <w:t>Improvement plan</w:t>
      </w:r>
      <w:r w:rsidR="00E1080F">
        <w:t xml:space="preserve"> (identified through assessment against NQS indicators)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
        <w:gridCol w:w="1403"/>
        <w:gridCol w:w="2268"/>
        <w:gridCol w:w="851"/>
        <w:gridCol w:w="1843"/>
        <w:gridCol w:w="3402"/>
        <w:gridCol w:w="1134"/>
        <w:gridCol w:w="3740"/>
      </w:tblGrid>
      <w:tr w:rsidR="00D80932" w:rsidRPr="0077080D" w14:paraId="20FE26C0" w14:textId="77777777" w:rsidTr="000454C1">
        <w:trPr>
          <w:trHeight w:val="558"/>
        </w:trPr>
        <w:tc>
          <w:tcPr>
            <w:tcW w:w="973" w:type="dxa"/>
          </w:tcPr>
          <w:p w14:paraId="48A42CBA" w14:textId="77777777" w:rsidR="00D553BE" w:rsidRPr="0077080D" w:rsidRDefault="00D553BE" w:rsidP="007C1F35">
            <w:pPr>
              <w:spacing w:after="0" w:line="240" w:lineRule="auto"/>
              <w:rPr>
                <w:rStyle w:val="Strong"/>
                <w:rFonts w:cs="Arial"/>
                <w:bCs w:val="0"/>
                <w:iCs/>
                <w:sz w:val="18"/>
                <w:szCs w:val="18"/>
                <w:lang w:eastAsia="en-AU"/>
              </w:rPr>
            </w:pPr>
            <w:r w:rsidRPr="0077080D">
              <w:rPr>
                <w:rStyle w:val="Strong"/>
                <w:sz w:val="18"/>
                <w:szCs w:val="18"/>
              </w:rPr>
              <w:t>Standard/</w:t>
            </w:r>
            <w:r w:rsidRPr="0077080D">
              <w:rPr>
                <w:rStyle w:val="Strong"/>
                <w:sz w:val="18"/>
                <w:szCs w:val="18"/>
              </w:rPr>
              <w:br/>
              <w:t>element</w:t>
            </w:r>
          </w:p>
        </w:tc>
        <w:tc>
          <w:tcPr>
            <w:tcW w:w="1403" w:type="dxa"/>
          </w:tcPr>
          <w:p w14:paraId="5D54A7FF" w14:textId="77777777" w:rsidR="00D553BE" w:rsidRPr="0077080D" w:rsidRDefault="00D553BE" w:rsidP="007C1F35">
            <w:pPr>
              <w:spacing w:after="0" w:line="240" w:lineRule="auto"/>
              <w:rPr>
                <w:rStyle w:val="Strong"/>
                <w:sz w:val="18"/>
                <w:szCs w:val="18"/>
              </w:rPr>
            </w:pPr>
            <w:r w:rsidRPr="0077080D">
              <w:rPr>
                <w:rStyle w:val="Strong"/>
                <w:sz w:val="18"/>
                <w:szCs w:val="18"/>
              </w:rPr>
              <w:t>Issue identified during self-assessment</w:t>
            </w:r>
          </w:p>
        </w:tc>
        <w:tc>
          <w:tcPr>
            <w:tcW w:w="2268" w:type="dxa"/>
          </w:tcPr>
          <w:p w14:paraId="13BDC5F8" w14:textId="77777777" w:rsidR="00D553BE" w:rsidRPr="0077080D" w:rsidRDefault="00D553BE" w:rsidP="007C1F35">
            <w:pPr>
              <w:spacing w:after="0" w:line="240" w:lineRule="auto"/>
              <w:rPr>
                <w:rStyle w:val="Strong"/>
                <w:sz w:val="18"/>
                <w:szCs w:val="18"/>
              </w:rPr>
            </w:pPr>
            <w:r w:rsidRPr="0077080D">
              <w:rPr>
                <w:rStyle w:val="Strong"/>
                <w:sz w:val="18"/>
                <w:szCs w:val="18"/>
              </w:rPr>
              <w:t>What outcome or goal do we seek?</w:t>
            </w:r>
          </w:p>
        </w:tc>
        <w:tc>
          <w:tcPr>
            <w:tcW w:w="851" w:type="dxa"/>
          </w:tcPr>
          <w:p w14:paraId="726076E2" w14:textId="77777777" w:rsidR="00D553BE" w:rsidRPr="0077080D" w:rsidRDefault="00D553BE" w:rsidP="007C1F35">
            <w:pPr>
              <w:spacing w:after="0" w:line="240" w:lineRule="auto"/>
              <w:rPr>
                <w:rStyle w:val="Strong"/>
                <w:sz w:val="18"/>
                <w:szCs w:val="18"/>
              </w:rPr>
            </w:pPr>
            <w:r w:rsidRPr="0077080D">
              <w:rPr>
                <w:rStyle w:val="Strong"/>
                <w:sz w:val="18"/>
                <w:szCs w:val="18"/>
              </w:rPr>
              <w:t>Priority (L/M/H)</w:t>
            </w:r>
          </w:p>
        </w:tc>
        <w:tc>
          <w:tcPr>
            <w:tcW w:w="1843" w:type="dxa"/>
          </w:tcPr>
          <w:p w14:paraId="79BDBA5A" w14:textId="77777777" w:rsidR="00D553BE" w:rsidRPr="0077080D" w:rsidRDefault="00D553BE" w:rsidP="007C1F35">
            <w:pPr>
              <w:spacing w:after="0" w:line="240" w:lineRule="auto"/>
              <w:rPr>
                <w:rStyle w:val="Strong"/>
                <w:sz w:val="18"/>
                <w:szCs w:val="18"/>
              </w:rPr>
            </w:pPr>
            <w:r w:rsidRPr="0077080D">
              <w:rPr>
                <w:rStyle w:val="Strong"/>
                <w:sz w:val="18"/>
                <w:szCs w:val="18"/>
              </w:rPr>
              <w:t>How will we get this outcome? (Steps)</w:t>
            </w:r>
          </w:p>
        </w:tc>
        <w:tc>
          <w:tcPr>
            <w:tcW w:w="3402" w:type="dxa"/>
          </w:tcPr>
          <w:p w14:paraId="7EA31171" w14:textId="77777777" w:rsidR="00D553BE" w:rsidRPr="0077080D" w:rsidRDefault="00D553BE" w:rsidP="007C1F35">
            <w:pPr>
              <w:spacing w:after="0" w:line="240" w:lineRule="auto"/>
              <w:rPr>
                <w:rStyle w:val="Strong"/>
                <w:sz w:val="18"/>
                <w:szCs w:val="18"/>
              </w:rPr>
            </w:pPr>
            <w:r w:rsidRPr="0077080D">
              <w:rPr>
                <w:rStyle w:val="Strong"/>
                <w:sz w:val="18"/>
                <w:szCs w:val="18"/>
              </w:rPr>
              <w:t>Success measure</w:t>
            </w:r>
          </w:p>
        </w:tc>
        <w:tc>
          <w:tcPr>
            <w:tcW w:w="1134" w:type="dxa"/>
          </w:tcPr>
          <w:p w14:paraId="50E11AE7" w14:textId="77777777" w:rsidR="00D553BE" w:rsidRPr="0077080D" w:rsidRDefault="00D553BE" w:rsidP="007C1F35">
            <w:pPr>
              <w:spacing w:after="0" w:line="240" w:lineRule="auto"/>
              <w:rPr>
                <w:rStyle w:val="Strong"/>
                <w:sz w:val="18"/>
                <w:szCs w:val="18"/>
              </w:rPr>
            </w:pPr>
            <w:r w:rsidRPr="0077080D">
              <w:rPr>
                <w:rStyle w:val="Strong"/>
                <w:sz w:val="18"/>
                <w:szCs w:val="18"/>
              </w:rPr>
              <w:t>By when?</w:t>
            </w:r>
          </w:p>
        </w:tc>
        <w:tc>
          <w:tcPr>
            <w:tcW w:w="3740" w:type="dxa"/>
          </w:tcPr>
          <w:p w14:paraId="66D1FDB0" w14:textId="77777777" w:rsidR="00D553BE" w:rsidRPr="0077080D" w:rsidRDefault="00D553BE" w:rsidP="007C1F35">
            <w:pPr>
              <w:spacing w:after="0" w:line="240" w:lineRule="auto"/>
              <w:rPr>
                <w:rStyle w:val="Strong"/>
                <w:sz w:val="18"/>
                <w:szCs w:val="18"/>
              </w:rPr>
            </w:pPr>
            <w:r w:rsidRPr="0077080D">
              <w:rPr>
                <w:rStyle w:val="Strong"/>
                <w:sz w:val="18"/>
                <w:szCs w:val="18"/>
              </w:rPr>
              <w:t>Progress notes</w:t>
            </w:r>
          </w:p>
        </w:tc>
      </w:tr>
      <w:tr w:rsidR="00075FF4" w:rsidRPr="0077080D" w14:paraId="2D571612" w14:textId="77777777" w:rsidTr="000454C1">
        <w:tc>
          <w:tcPr>
            <w:tcW w:w="973" w:type="dxa"/>
          </w:tcPr>
          <w:p w14:paraId="3320FC3C" w14:textId="0A7B1450" w:rsidR="00075FF4" w:rsidRPr="00740FED" w:rsidRDefault="00075FF4" w:rsidP="00075FF4">
            <w:pPr>
              <w:pStyle w:val="NoSpacing"/>
              <w:rPr>
                <w:sz w:val="18"/>
                <w:szCs w:val="18"/>
              </w:rPr>
            </w:pPr>
          </w:p>
        </w:tc>
        <w:tc>
          <w:tcPr>
            <w:tcW w:w="1403" w:type="dxa"/>
          </w:tcPr>
          <w:p w14:paraId="13795AB9" w14:textId="377E666B" w:rsidR="00075FF4" w:rsidRPr="0057302A" w:rsidRDefault="00D412AB" w:rsidP="00466395">
            <w:pPr>
              <w:spacing w:after="0" w:line="240" w:lineRule="auto"/>
              <w:rPr>
                <w:rStyle w:val="textexposedshow"/>
                <w:rFonts w:cs="Calibri"/>
                <w:color w:val="1D2129"/>
                <w:sz w:val="20"/>
                <w:szCs w:val="20"/>
              </w:rPr>
            </w:pPr>
            <w:r>
              <w:rPr>
                <w:rStyle w:val="textexposedshow"/>
                <w:rFonts w:cs="Calibri"/>
                <w:color w:val="1D2129"/>
                <w:sz w:val="20"/>
                <w:szCs w:val="20"/>
              </w:rPr>
              <w:t>C</w:t>
            </w:r>
            <w:r w:rsidRPr="00D412AB">
              <w:rPr>
                <w:rStyle w:val="textexposedshow"/>
                <w:rFonts w:cs="Calibri"/>
                <w:color w:val="1D2129"/>
                <w:sz w:val="20"/>
                <w:szCs w:val="20"/>
              </w:rPr>
              <w:t>ertain children may dominate the discussions and decision-making processes, while others may feel hesitant or overlooked. This imbalance in participation can hinder the overall effectiveness and inclusivity of collaborative learning.</w:t>
            </w:r>
          </w:p>
        </w:tc>
        <w:tc>
          <w:tcPr>
            <w:tcW w:w="2268" w:type="dxa"/>
          </w:tcPr>
          <w:p w14:paraId="319A2547" w14:textId="103A9F9F" w:rsidR="00075FF4" w:rsidRPr="0057302A" w:rsidRDefault="00D412AB" w:rsidP="00075FF4">
            <w:pPr>
              <w:spacing w:after="0" w:line="240" w:lineRule="auto"/>
              <w:rPr>
                <w:rStyle w:val="textexposedshow"/>
                <w:rFonts w:cs="Calibri"/>
                <w:color w:val="1D2129"/>
                <w:sz w:val="20"/>
                <w:szCs w:val="20"/>
              </w:rPr>
            </w:pPr>
            <w:r w:rsidRPr="006071EE">
              <w:rPr>
                <w:rFonts w:cs="Calibri"/>
                <w:shd w:val="clear" w:color="auto" w:fill="FFFFFF"/>
              </w:rPr>
              <w:t xml:space="preserve">Children are supported to collaborate, learn </w:t>
            </w:r>
            <w:proofErr w:type="gramStart"/>
            <w:r w:rsidRPr="006071EE">
              <w:rPr>
                <w:rFonts w:cs="Calibri"/>
                <w:shd w:val="clear" w:color="auto" w:fill="FFFFFF"/>
              </w:rPr>
              <w:t>from</w:t>
            </w:r>
            <w:proofErr w:type="gramEnd"/>
            <w:r w:rsidRPr="006071EE">
              <w:rPr>
                <w:rFonts w:cs="Calibri"/>
                <w:shd w:val="clear" w:color="auto" w:fill="FFFFFF"/>
              </w:rPr>
              <w:t xml:space="preserve"> and help each other</w:t>
            </w:r>
            <w:r w:rsidRPr="006071EE">
              <w:rPr>
                <w:rFonts w:ascii="WEFZGE+Calibri" w:hAnsi="WEFZGE+Calibri" w:cs="WEFZGE+Calibri"/>
                <w:color w:val="221E1F"/>
                <w:sz w:val="17"/>
                <w:szCs w:val="17"/>
              </w:rPr>
              <w:t>.</w:t>
            </w:r>
          </w:p>
        </w:tc>
        <w:tc>
          <w:tcPr>
            <w:tcW w:w="851" w:type="dxa"/>
          </w:tcPr>
          <w:p w14:paraId="0194E5DF" w14:textId="77777777" w:rsidR="00075FF4" w:rsidRPr="0057302A" w:rsidRDefault="00075FF4" w:rsidP="00075FF4">
            <w:pPr>
              <w:pStyle w:val="NormalWeb"/>
              <w:spacing w:before="0" w:beforeAutospacing="0" w:after="90" w:afterAutospacing="0"/>
              <w:rPr>
                <w:rStyle w:val="textexposedshow"/>
                <w:rFonts w:ascii="Calibri" w:hAnsi="Calibri" w:cs="Calibri"/>
                <w:color w:val="1D2129"/>
                <w:sz w:val="20"/>
                <w:szCs w:val="20"/>
              </w:rPr>
            </w:pPr>
          </w:p>
        </w:tc>
        <w:tc>
          <w:tcPr>
            <w:tcW w:w="1843" w:type="dxa"/>
          </w:tcPr>
          <w:p w14:paraId="3E84F791" w14:textId="77777777" w:rsidR="00754661" w:rsidRDefault="00075FF4" w:rsidP="00333320">
            <w:pPr>
              <w:pStyle w:val="ListParagraph"/>
              <w:spacing w:after="0" w:line="259" w:lineRule="auto"/>
              <w:ind w:left="0"/>
              <w:rPr>
                <w:rFonts w:cs="Calibri"/>
                <w:color w:val="1D2129"/>
              </w:rPr>
            </w:pPr>
            <w:r w:rsidRPr="00E24624">
              <w:rPr>
                <w:rFonts w:cs="Calibri"/>
                <w:color w:val="1D2129"/>
              </w:rPr>
              <w:t xml:space="preserve">Evaluate our practices to </w:t>
            </w:r>
            <w:r w:rsidR="00333320">
              <w:rPr>
                <w:rFonts w:cs="Calibri"/>
                <w:color w:val="1D2129"/>
              </w:rPr>
              <w:t xml:space="preserve">see </w:t>
            </w:r>
            <w:r w:rsidR="00466395">
              <w:rPr>
                <w:rFonts w:cs="Calibri"/>
                <w:color w:val="1D2129"/>
              </w:rPr>
              <w:t>w</w:t>
            </w:r>
            <w:r w:rsidR="00754661">
              <w:rPr>
                <w:rFonts w:cs="Calibri"/>
                <w:color w:val="1D2129"/>
              </w:rPr>
              <w:t xml:space="preserve">here our educators are at. </w:t>
            </w:r>
          </w:p>
          <w:p w14:paraId="22244FBB" w14:textId="77777777" w:rsidR="00754661" w:rsidRDefault="00754661" w:rsidP="00333320">
            <w:pPr>
              <w:pStyle w:val="ListParagraph"/>
              <w:spacing w:after="0" w:line="259" w:lineRule="auto"/>
              <w:ind w:left="0"/>
              <w:rPr>
                <w:rFonts w:cs="Calibri"/>
                <w:color w:val="1D2129"/>
              </w:rPr>
            </w:pPr>
          </w:p>
          <w:p w14:paraId="48433DA8" w14:textId="0338BE83" w:rsidR="00642E63" w:rsidRPr="00642E63" w:rsidRDefault="00754661" w:rsidP="00333320">
            <w:pPr>
              <w:pStyle w:val="ListParagraph"/>
              <w:spacing w:after="0" w:line="259" w:lineRule="auto"/>
              <w:ind w:left="0"/>
              <w:rPr>
                <w:rFonts w:cs="Calibri"/>
              </w:rPr>
            </w:pPr>
            <w:r>
              <w:rPr>
                <w:rFonts w:cs="Calibri"/>
                <w:color w:val="1D2129"/>
              </w:rPr>
              <w:t>E</w:t>
            </w:r>
            <w:r w:rsidRPr="00754661">
              <w:rPr>
                <w:rFonts w:cs="Calibri"/>
              </w:rPr>
              <w:t xml:space="preserve">ncouraging educators to </w:t>
            </w:r>
            <w:r w:rsidR="007679B4" w:rsidRPr="007679B4">
              <w:rPr>
                <w:rFonts w:cs="Calibri"/>
              </w:rPr>
              <w:t xml:space="preserve">support children to </w:t>
            </w:r>
            <w:r w:rsidR="00D412AB" w:rsidRPr="006071EE">
              <w:rPr>
                <w:rFonts w:cs="Calibri"/>
                <w:shd w:val="clear" w:color="auto" w:fill="FFFFFF"/>
              </w:rPr>
              <w:t>collaborate, learn from and help each other</w:t>
            </w:r>
            <w:r w:rsidR="00D412AB">
              <w:rPr>
                <w:rFonts w:cs="Calibri"/>
                <w:shd w:val="clear" w:color="auto" w:fill="FFFFFF"/>
              </w:rPr>
              <w:t>.</w:t>
            </w:r>
          </w:p>
          <w:p w14:paraId="56A11EDD" w14:textId="77777777" w:rsidR="00075FF4" w:rsidRPr="00E24624" w:rsidRDefault="00075FF4" w:rsidP="00075FF4">
            <w:pPr>
              <w:pStyle w:val="NormalWeb"/>
              <w:spacing w:before="0" w:beforeAutospacing="0" w:after="90" w:afterAutospacing="0"/>
              <w:rPr>
                <w:rStyle w:val="textexposedshow"/>
                <w:rFonts w:ascii="Calibri" w:hAnsi="Calibri" w:cs="Calibri"/>
                <w:color w:val="1D2129"/>
                <w:sz w:val="22"/>
                <w:szCs w:val="22"/>
              </w:rPr>
            </w:pPr>
          </w:p>
        </w:tc>
        <w:tc>
          <w:tcPr>
            <w:tcW w:w="3402" w:type="dxa"/>
          </w:tcPr>
          <w:p w14:paraId="043EFE14" w14:textId="1E05809F" w:rsidR="007679B4" w:rsidRDefault="006071EE" w:rsidP="007679B4">
            <w:pPr>
              <w:rPr>
                <w:color w:val="FF0000"/>
              </w:rPr>
            </w:pPr>
            <w:r>
              <w:rPr>
                <w:i/>
              </w:rPr>
              <w:t>Educators provide opportunities for children to share play experiences, respond in positive ways to ideas and suggestions others make, and participate in ongoing projects requiring shared research, problem solving and decision making</w:t>
            </w:r>
            <w:r w:rsidR="007679B4" w:rsidRPr="006071EE">
              <w:t>:</w:t>
            </w:r>
          </w:p>
          <w:p w14:paraId="5F35C57B" w14:textId="77777777" w:rsidR="006071EE" w:rsidRPr="006071EE" w:rsidRDefault="006071EE" w:rsidP="006071EE">
            <w:pPr>
              <w:numPr>
                <w:ilvl w:val="0"/>
                <w:numId w:val="39"/>
              </w:numPr>
              <w:pBdr>
                <w:top w:val="nil"/>
                <w:left w:val="nil"/>
                <w:bottom w:val="nil"/>
                <w:right w:val="nil"/>
                <w:between w:val="nil"/>
              </w:pBdr>
              <w:spacing w:after="0" w:line="259" w:lineRule="auto"/>
              <w:rPr>
                <w:color w:val="FF0000"/>
              </w:rPr>
            </w:pPr>
            <w:r w:rsidRPr="006071EE">
              <w:rPr>
                <w:color w:val="FF0000"/>
              </w:rPr>
              <w:t>Create a classroom environment that encourages and values sharing and collaboration.</w:t>
            </w:r>
          </w:p>
          <w:p w14:paraId="2CE5E7D6" w14:textId="77777777" w:rsidR="006071EE" w:rsidRPr="006071EE" w:rsidRDefault="006071EE" w:rsidP="006071EE">
            <w:pPr>
              <w:numPr>
                <w:ilvl w:val="0"/>
                <w:numId w:val="39"/>
              </w:numPr>
              <w:pBdr>
                <w:top w:val="nil"/>
                <w:left w:val="nil"/>
                <w:bottom w:val="nil"/>
                <w:right w:val="nil"/>
                <w:between w:val="nil"/>
              </w:pBdr>
              <w:spacing w:after="0" w:line="259" w:lineRule="auto"/>
              <w:rPr>
                <w:color w:val="FF0000"/>
              </w:rPr>
            </w:pPr>
            <w:r w:rsidRPr="006071EE">
              <w:rPr>
                <w:color w:val="FF0000"/>
              </w:rPr>
              <w:t>Set up activities that promote shared play experiences, such as cooperative games or pretend play scenarios where children can take on different roles and work together.</w:t>
            </w:r>
          </w:p>
          <w:p w14:paraId="0AFBC2A7" w14:textId="77777777" w:rsidR="006071EE" w:rsidRPr="006071EE" w:rsidRDefault="006071EE" w:rsidP="006071EE">
            <w:pPr>
              <w:numPr>
                <w:ilvl w:val="0"/>
                <w:numId w:val="39"/>
              </w:numPr>
              <w:pBdr>
                <w:top w:val="nil"/>
                <w:left w:val="nil"/>
                <w:bottom w:val="nil"/>
                <w:right w:val="nil"/>
                <w:between w:val="nil"/>
              </w:pBdr>
              <w:spacing w:after="0" w:line="259" w:lineRule="auto"/>
              <w:rPr>
                <w:color w:val="FF0000"/>
              </w:rPr>
            </w:pPr>
            <w:r w:rsidRPr="006071EE">
              <w:rPr>
                <w:color w:val="FF0000"/>
              </w:rPr>
              <w:t>Teach and model positive communication and active listening skills, so children can respond in positive ways to ideas and suggestions from their peers.</w:t>
            </w:r>
          </w:p>
          <w:p w14:paraId="77674633" w14:textId="77777777" w:rsidR="006071EE" w:rsidRPr="006071EE" w:rsidRDefault="006071EE" w:rsidP="006071EE">
            <w:pPr>
              <w:numPr>
                <w:ilvl w:val="0"/>
                <w:numId w:val="39"/>
              </w:numPr>
              <w:pBdr>
                <w:top w:val="nil"/>
                <w:left w:val="nil"/>
                <w:bottom w:val="nil"/>
                <w:right w:val="nil"/>
                <w:between w:val="nil"/>
              </w:pBdr>
              <w:spacing w:after="0" w:line="259" w:lineRule="auto"/>
              <w:rPr>
                <w:color w:val="FF0000"/>
              </w:rPr>
            </w:pPr>
            <w:r w:rsidRPr="006071EE">
              <w:rPr>
                <w:color w:val="FF0000"/>
              </w:rPr>
              <w:t xml:space="preserve">Provide opportunities for </w:t>
            </w:r>
            <w:r w:rsidRPr="006071EE">
              <w:rPr>
                <w:color w:val="FF0000"/>
              </w:rPr>
              <w:lastRenderedPageBreak/>
              <w:t xml:space="preserve">children to engage in ongoing projects that require shared research, problem-solving, and decision-making. This could involve working on a long-term science experiment, </w:t>
            </w:r>
            <w:proofErr w:type="gramStart"/>
            <w:r w:rsidRPr="006071EE">
              <w:rPr>
                <w:color w:val="FF0000"/>
              </w:rPr>
              <w:t>planning</w:t>
            </w:r>
            <w:proofErr w:type="gramEnd"/>
            <w:r w:rsidRPr="006071EE">
              <w:rPr>
                <w:color w:val="FF0000"/>
              </w:rPr>
              <w:t xml:space="preserve"> and organizing a class event, or collaborating on a creative art project.</w:t>
            </w:r>
          </w:p>
          <w:p w14:paraId="4FFD01F2" w14:textId="77777777" w:rsidR="006071EE" w:rsidRPr="006071EE" w:rsidRDefault="006071EE" w:rsidP="006071EE">
            <w:pPr>
              <w:numPr>
                <w:ilvl w:val="0"/>
                <w:numId w:val="39"/>
              </w:numPr>
              <w:pBdr>
                <w:top w:val="nil"/>
                <w:left w:val="nil"/>
                <w:bottom w:val="nil"/>
                <w:right w:val="nil"/>
                <w:between w:val="nil"/>
              </w:pBdr>
              <w:spacing w:after="0" w:line="259" w:lineRule="auto"/>
              <w:rPr>
                <w:color w:val="FF0000"/>
              </w:rPr>
            </w:pPr>
            <w:r w:rsidRPr="006071EE">
              <w:rPr>
                <w:color w:val="FF0000"/>
              </w:rPr>
              <w:t>Facilitate group discussions and brainstorming sessions where children can contribute their ideas, thoughts, and suggestions, and encourage them to build upon and support each other's contributions.</w:t>
            </w:r>
          </w:p>
          <w:p w14:paraId="38407EA6" w14:textId="77777777" w:rsidR="006071EE" w:rsidRPr="006071EE" w:rsidRDefault="006071EE" w:rsidP="006071EE">
            <w:pPr>
              <w:numPr>
                <w:ilvl w:val="0"/>
                <w:numId w:val="39"/>
              </w:numPr>
              <w:pBdr>
                <w:top w:val="nil"/>
                <w:left w:val="nil"/>
                <w:bottom w:val="nil"/>
                <w:right w:val="nil"/>
                <w:between w:val="nil"/>
              </w:pBdr>
              <w:spacing w:after="0" w:line="259" w:lineRule="auto"/>
              <w:rPr>
                <w:color w:val="FF0000"/>
              </w:rPr>
            </w:pPr>
            <w:r w:rsidRPr="006071EE">
              <w:rPr>
                <w:color w:val="FF0000"/>
              </w:rPr>
              <w:t>Encourage children to take turns leading and contributing to group activities, allowing each child to showcase their skills, strengths, and knowledge in different areas.</w:t>
            </w:r>
          </w:p>
          <w:p w14:paraId="297E2E9A" w14:textId="5B68C04A" w:rsidR="00075FF4" w:rsidRPr="00642E63" w:rsidRDefault="00075FF4" w:rsidP="006071EE">
            <w:pPr>
              <w:pBdr>
                <w:top w:val="nil"/>
                <w:left w:val="nil"/>
                <w:bottom w:val="nil"/>
                <w:right w:val="nil"/>
                <w:between w:val="nil"/>
              </w:pBdr>
              <w:spacing w:after="0" w:line="259" w:lineRule="auto"/>
              <w:ind w:left="360"/>
            </w:pPr>
          </w:p>
        </w:tc>
        <w:tc>
          <w:tcPr>
            <w:tcW w:w="1134" w:type="dxa"/>
          </w:tcPr>
          <w:p w14:paraId="68CE801E" w14:textId="77777777" w:rsidR="00075FF4" w:rsidRPr="003F55B2" w:rsidRDefault="00075FF4" w:rsidP="00075FF4">
            <w:pPr>
              <w:spacing w:after="0" w:line="240" w:lineRule="auto"/>
              <w:rPr>
                <w:bCs/>
                <w:sz w:val="18"/>
                <w:szCs w:val="18"/>
              </w:rPr>
            </w:pPr>
          </w:p>
          <w:p w14:paraId="5515E540" w14:textId="77777777" w:rsidR="00075FF4" w:rsidRPr="003F55B2" w:rsidRDefault="00075FF4" w:rsidP="00075FF4">
            <w:pPr>
              <w:spacing w:after="0" w:line="240" w:lineRule="auto"/>
              <w:rPr>
                <w:bCs/>
                <w:sz w:val="18"/>
                <w:szCs w:val="18"/>
              </w:rPr>
            </w:pPr>
          </w:p>
          <w:p w14:paraId="4408A6BC" w14:textId="77777777" w:rsidR="00075FF4" w:rsidRPr="003F55B2" w:rsidRDefault="00075FF4" w:rsidP="00075FF4">
            <w:pPr>
              <w:spacing w:after="0" w:line="240" w:lineRule="auto"/>
              <w:rPr>
                <w:bCs/>
                <w:sz w:val="18"/>
                <w:szCs w:val="18"/>
              </w:rPr>
            </w:pPr>
          </w:p>
          <w:p w14:paraId="1AF15603" w14:textId="77777777" w:rsidR="00075FF4" w:rsidRPr="003F55B2" w:rsidRDefault="00075FF4" w:rsidP="00075FF4">
            <w:pPr>
              <w:spacing w:after="0" w:line="240" w:lineRule="auto"/>
              <w:rPr>
                <w:bCs/>
                <w:sz w:val="18"/>
                <w:szCs w:val="18"/>
              </w:rPr>
            </w:pPr>
          </w:p>
          <w:p w14:paraId="377D7128" w14:textId="77777777" w:rsidR="00075FF4" w:rsidRPr="003F55B2" w:rsidRDefault="00075FF4" w:rsidP="00075FF4">
            <w:pPr>
              <w:spacing w:after="0" w:line="240" w:lineRule="auto"/>
              <w:rPr>
                <w:bCs/>
                <w:sz w:val="18"/>
                <w:szCs w:val="18"/>
              </w:rPr>
            </w:pPr>
          </w:p>
          <w:p w14:paraId="626ACA9E" w14:textId="77777777" w:rsidR="00075FF4" w:rsidRPr="003F55B2" w:rsidRDefault="00075FF4" w:rsidP="00075FF4">
            <w:pPr>
              <w:spacing w:after="0" w:line="240" w:lineRule="auto"/>
              <w:rPr>
                <w:bCs/>
                <w:sz w:val="18"/>
                <w:szCs w:val="18"/>
              </w:rPr>
            </w:pPr>
          </w:p>
          <w:p w14:paraId="35EC0D5B" w14:textId="77777777" w:rsidR="00075FF4" w:rsidRPr="003F55B2" w:rsidRDefault="00075FF4" w:rsidP="00075FF4">
            <w:pPr>
              <w:spacing w:after="0" w:line="240" w:lineRule="auto"/>
              <w:rPr>
                <w:bCs/>
                <w:sz w:val="18"/>
                <w:szCs w:val="18"/>
              </w:rPr>
            </w:pPr>
          </w:p>
        </w:tc>
        <w:tc>
          <w:tcPr>
            <w:tcW w:w="3740" w:type="dxa"/>
          </w:tcPr>
          <w:p w14:paraId="3BC91C7F" w14:textId="77777777" w:rsidR="00075FF4" w:rsidRPr="000454C1" w:rsidRDefault="00075FF4" w:rsidP="00075FF4">
            <w:pPr>
              <w:spacing w:after="0" w:line="240" w:lineRule="auto"/>
              <w:rPr>
                <w:rFonts w:cs="Calibri"/>
                <w:sz w:val="18"/>
                <w:szCs w:val="18"/>
              </w:rPr>
            </w:pPr>
          </w:p>
        </w:tc>
      </w:tr>
      <w:tr w:rsidR="00075FF4" w:rsidRPr="0077080D" w14:paraId="5739B4BC" w14:textId="77777777" w:rsidTr="000454C1">
        <w:tc>
          <w:tcPr>
            <w:tcW w:w="973" w:type="dxa"/>
          </w:tcPr>
          <w:p w14:paraId="418DC51C" w14:textId="77777777" w:rsidR="006071EE" w:rsidRDefault="006071EE" w:rsidP="006071EE">
            <w:pPr>
              <w:pStyle w:val="NormalWeb"/>
              <w:spacing w:before="0" w:beforeAutospacing="0" w:after="0" w:afterAutospacing="0"/>
              <w:rPr>
                <w:lang w:eastAsia="en-AU"/>
              </w:rPr>
            </w:pPr>
            <w:r>
              <w:rPr>
                <w:rFonts w:ascii="Calibri" w:hAnsi="Calibri" w:cs="Calibri"/>
                <w:color w:val="000000"/>
                <w:sz w:val="20"/>
                <w:szCs w:val="20"/>
              </w:rPr>
              <w:t>5.2.1</w:t>
            </w:r>
          </w:p>
          <w:p w14:paraId="76CF9750" w14:textId="232FB1D5" w:rsidR="006071EE" w:rsidRDefault="006071EE" w:rsidP="006071EE">
            <w:pPr>
              <w:pStyle w:val="NormalWeb"/>
              <w:spacing w:before="0" w:beforeAutospacing="0" w:after="0" w:afterAutospacing="0"/>
            </w:pPr>
            <w:r>
              <w:rPr>
                <w:rFonts w:ascii="Calibri" w:hAnsi="Calibri" w:cs="Calibri"/>
                <w:color w:val="000000"/>
                <w:sz w:val="20"/>
                <w:szCs w:val="20"/>
              </w:rPr>
              <w:t>Week 1</w:t>
            </w:r>
            <w:r w:rsidR="00216D23">
              <w:rPr>
                <w:rFonts w:ascii="Calibri" w:hAnsi="Calibri" w:cs="Calibri"/>
                <w:color w:val="000000"/>
                <w:sz w:val="20"/>
                <w:szCs w:val="20"/>
              </w:rPr>
              <w:t>6</w:t>
            </w:r>
          </w:p>
          <w:p w14:paraId="5D0BA762" w14:textId="7F495E7A" w:rsidR="00075FF4" w:rsidRDefault="00075FF4" w:rsidP="006071EE">
            <w:pPr>
              <w:pStyle w:val="NoSpacing"/>
              <w:rPr>
                <w:rFonts w:cs="Calibri"/>
                <w:b/>
                <w:bCs/>
                <w:color w:val="000000"/>
                <w:sz w:val="16"/>
                <w:szCs w:val="16"/>
              </w:rPr>
            </w:pPr>
            <w:r w:rsidRPr="00075FF4">
              <w:rPr>
                <w:rFonts w:cs="Calibri"/>
                <w:b/>
                <w:bCs/>
                <w:color w:val="000000"/>
                <w:sz w:val="16"/>
                <w:szCs w:val="16"/>
              </w:rPr>
              <w:t xml:space="preserve">Exceeding </w:t>
            </w:r>
            <w:r w:rsidRPr="00075FF4">
              <w:rPr>
                <w:rFonts w:cs="Calibri"/>
                <w:b/>
                <w:bCs/>
                <w:color w:val="000000"/>
                <w:sz w:val="16"/>
                <w:szCs w:val="16"/>
              </w:rPr>
              <w:br/>
              <w:t>Embedded </w:t>
            </w:r>
          </w:p>
          <w:p w14:paraId="23213528" w14:textId="5DE40FCF" w:rsidR="001B71DB" w:rsidRDefault="001B71DB" w:rsidP="00333320">
            <w:pPr>
              <w:pStyle w:val="NoSpacing"/>
              <w:rPr>
                <w:rFonts w:cs="HelveticaNeue-Light-Light"/>
                <w:sz w:val="18"/>
                <w:szCs w:val="18"/>
                <w:lang w:eastAsia="en-AU"/>
              </w:rPr>
            </w:pPr>
          </w:p>
        </w:tc>
        <w:tc>
          <w:tcPr>
            <w:tcW w:w="1403" w:type="dxa"/>
          </w:tcPr>
          <w:p w14:paraId="4C00F388" w14:textId="7C5EF0AE" w:rsidR="00075FF4" w:rsidRPr="00213962" w:rsidRDefault="009B4161" w:rsidP="00075FF4">
            <w:pPr>
              <w:spacing w:after="240"/>
              <w:rPr>
                <w:rStyle w:val="textexposedshow"/>
                <w:rFonts w:cs="Calibri"/>
                <w:color w:val="1D2129"/>
                <w:sz w:val="21"/>
                <w:szCs w:val="21"/>
              </w:rPr>
            </w:pPr>
            <w:r>
              <w:rPr>
                <w:rFonts w:cs="Calibri"/>
                <w:color w:val="000000"/>
              </w:rPr>
              <w:t>V</w:t>
            </w:r>
            <w:r w:rsidRPr="009B4161">
              <w:rPr>
                <w:rFonts w:cs="Calibri"/>
                <w:color w:val="000000"/>
              </w:rPr>
              <w:t xml:space="preserve">arious factors, such as time constraints or curriculum demands, children may not have enough chances to engage in meaningful </w:t>
            </w:r>
            <w:r w:rsidRPr="009B4161">
              <w:rPr>
                <w:rFonts w:cs="Calibri"/>
                <w:color w:val="000000"/>
              </w:rPr>
              <w:lastRenderedPageBreak/>
              <w:t>collaborative experiences and fully benefit from learning from and helping their peers.</w:t>
            </w:r>
          </w:p>
        </w:tc>
        <w:tc>
          <w:tcPr>
            <w:tcW w:w="2268" w:type="dxa"/>
          </w:tcPr>
          <w:p w14:paraId="3091BF6C" w14:textId="5D5005CB" w:rsidR="00F6061B" w:rsidRPr="00614862" w:rsidRDefault="009B4161" w:rsidP="00F6061B">
            <w:pPr>
              <w:rPr>
                <w:i/>
              </w:rPr>
            </w:pPr>
            <w:r w:rsidRPr="009B4161">
              <w:lastRenderedPageBreak/>
              <w:t>Educators create supportive environments that enable children to collaborate, learn from and help each other</w:t>
            </w:r>
            <w:r>
              <w:t>.</w:t>
            </w:r>
            <w:r w:rsidR="00F6061B" w:rsidRPr="00614862">
              <w:rPr>
                <w:i/>
              </w:rPr>
              <w:t xml:space="preserve"> </w:t>
            </w:r>
          </w:p>
          <w:p w14:paraId="5B8B847E" w14:textId="3984A3EE" w:rsidR="00075FF4" w:rsidRPr="00213962" w:rsidRDefault="00075FF4" w:rsidP="00075FF4">
            <w:pPr>
              <w:spacing w:after="240"/>
              <w:rPr>
                <w:rStyle w:val="textexposedshow"/>
                <w:rFonts w:cs="Calibri"/>
                <w:iCs/>
                <w:color w:val="1D2129"/>
                <w:sz w:val="20"/>
                <w:szCs w:val="20"/>
              </w:rPr>
            </w:pPr>
            <w:r w:rsidRPr="00213962">
              <w:rPr>
                <w:iCs/>
              </w:rPr>
              <w:br/>
            </w:r>
          </w:p>
        </w:tc>
        <w:tc>
          <w:tcPr>
            <w:tcW w:w="851" w:type="dxa"/>
          </w:tcPr>
          <w:p w14:paraId="1266B8AF" w14:textId="77777777" w:rsidR="00075FF4" w:rsidRPr="0057302A" w:rsidRDefault="00075FF4" w:rsidP="00075FF4">
            <w:pPr>
              <w:pStyle w:val="NormalWeb"/>
              <w:spacing w:before="0" w:beforeAutospacing="0" w:after="90" w:afterAutospacing="0"/>
              <w:jc w:val="center"/>
              <w:rPr>
                <w:rStyle w:val="textexposedshow"/>
                <w:rFonts w:ascii="Calibri" w:hAnsi="Calibri" w:cs="Calibri"/>
                <w:color w:val="1D2129"/>
                <w:sz w:val="20"/>
                <w:szCs w:val="20"/>
              </w:rPr>
            </w:pPr>
          </w:p>
        </w:tc>
        <w:tc>
          <w:tcPr>
            <w:tcW w:w="1843" w:type="dxa"/>
          </w:tcPr>
          <w:p w14:paraId="0DAF1B9D" w14:textId="487FFD54" w:rsidR="00075FF4" w:rsidRDefault="0029517A" w:rsidP="00075FF4">
            <w:r>
              <w:t xml:space="preserve">Evaluate practice and </w:t>
            </w:r>
            <w:r w:rsidR="00D412AB">
              <w:t xml:space="preserve">the learning environment </w:t>
            </w:r>
            <w:r w:rsidR="009B4161">
              <w:t>to see ho</w:t>
            </w:r>
            <w:r w:rsidR="00FC2C06">
              <w:t>w</w:t>
            </w:r>
            <w:r w:rsidR="009B4161">
              <w:t xml:space="preserve"> </w:t>
            </w:r>
            <w:r w:rsidR="009B4161" w:rsidRPr="009B4161">
              <w:t xml:space="preserve">supportive </w:t>
            </w:r>
            <w:r w:rsidR="009B4161">
              <w:t xml:space="preserve">it is in </w:t>
            </w:r>
            <w:r w:rsidR="009B4161" w:rsidRPr="009B4161">
              <w:t>enabl</w:t>
            </w:r>
            <w:r w:rsidR="009B4161">
              <w:t xml:space="preserve">ing </w:t>
            </w:r>
            <w:r w:rsidR="009B4161" w:rsidRPr="009B4161">
              <w:t>children to collaborate, learn from and help each other</w:t>
            </w:r>
            <w:r w:rsidR="009B4161">
              <w:t>.</w:t>
            </w:r>
          </w:p>
          <w:p w14:paraId="252AB972" w14:textId="17B2E282" w:rsidR="009B4161" w:rsidRDefault="009B4161" w:rsidP="00075FF4">
            <w:r>
              <w:t xml:space="preserve">Conduct guided practice with the Ed Leader to </w:t>
            </w:r>
            <w:r>
              <w:lastRenderedPageBreak/>
              <w:t>improve.</w:t>
            </w:r>
          </w:p>
          <w:p w14:paraId="4E8664EA" w14:textId="5A41E8A0" w:rsidR="009B4161" w:rsidRPr="00E24624" w:rsidRDefault="009B4161" w:rsidP="00075FF4">
            <w:pPr>
              <w:rPr>
                <w:rStyle w:val="textexposedshow"/>
                <w:rFonts w:cs="Calibri"/>
                <w:color w:val="1D2129"/>
              </w:rPr>
            </w:pPr>
          </w:p>
        </w:tc>
        <w:tc>
          <w:tcPr>
            <w:tcW w:w="3402" w:type="dxa"/>
          </w:tcPr>
          <w:p w14:paraId="1BD36E3C" w14:textId="77777777" w:rsidR="006071EE" w:rsidRDefault="006071EE" w:rsidP="006071EE">
            <w:pPr>
              <w:rPr>
                <w:color w:val="FF0000"/>
              </w:rPr>
            </w:pPr>
            <w:r>
              <w:rPr>
                <w:i/>
              </w:rPr>
              <w:lastRenderedPageBreak/>
              <w:t xml:space="preserve">Educators create supportive environments that enable children to collaborate, learn from and help each other. For example, they </w:t>
            </w:r>
            <w:r>
              <w:rPr>
                <w:color w:val="FF0000"/>
              </w:rPr>
              <w:t>consider:</w:t>
            </w:r>
          </w:p>
          <w:p w14:paraId="1938C7A5" w14:textId="77777777" w:rsidR="006071EE" w:rsidRDefault="006071EE" w:rsidP="006071EE">
            <w:pPr>
              <w:numPr>
                <w:ilvl w:val="0"/>
                <w:numId w:val="44"/>
              </w:numPr>
              <w:pBdr>
                <w:top w:val="nil"/>
                <w:left w:val="nil"/>
                <w:bottom w:val="nil"/>
                <w:right w:val="nil"/>
                <w:between w:val="nil"/>
              </w:pBdr>
              <w:spacing w:after="0" w:line="259" w:lineRule="auto"/>
              <w:rPr>
                <w:color w:val="FF0000"/>
              </w:rPr>
            </w:pPr>
            <w:r>
              <w:rPr>
                <w:color w:val="FF0000"/>
              </w:rPr>
              <w:t xml:space="preserve">group </w:t>
            </w:r>
            <w:proofErr w:type="gramStart"/>
            <w:r>
              <w:rPr>
                <w:color w:val="FF0000"/>
              </w:rPr>
              <w:t>size</w:t>
            </w:r>
            <w:proofErr w:type="gramEnd"/>
          </w:p>
          <w:p w14:paraId="324FC23C" w14:textId="77777777" w:rsidR="006071EE" w:rsidRDefault="006071EE" w:rsidP="006071EE">
            <w:pPr>
              <w:numPr>
                <w:ilvl w:val="0"/>
                <w:numId w:val="44"/>
              </w:numPr>
              <w:pBdr>
                <w:top w:val="nil"/>
                <w:left w:val="nil"/>
                <w:bottom w:val="nil"/>
                <w:right w:val="nil"/>
                <w:between w:val="nil"/>
              </w:pBdr>
              <w:spacing w:after="0" w:line="259" w:lineRule="auto"/>
              <w:rPr>
                <w:color w:val="FF0000"/>
              </w:rPr>
            </w:pPr>
            <w:r>
              <w:rPr>
                <w:color w:val="FF0000"/>
              </w:rPr>
              <w:t>activities with mixed ages and abilities</w:t>
            </w:r>
          </w:p>
          <w:p w14:paraId="38DB419A" w14:textId="77777777" w:rsidR="006071EE" w:rsidRDefault="006071EE" w:rsidP="006071EE">
            <w:pPr>
              <w:numPr>
                <w:ilvl w:val="0"/>
                <w:numId w:val="44"/>
              </w:numPr>
              <w:pBdr>
                <w:top w:val="nil"/>
                <w:left w:val="nil"/>
                <w:bottom w:val="nil"/>
                <w:right w:val="nil"/>
                <w:between w:val="nil"/>
              </w:pBdr>
              <w:spacing w:after="0" w:line="259" w:lineRule="auto"/>
              <w:rPr>
                <w:color w:val="FF0000"/>
              </w:rPr>
            </w:pPr>
            <w:r>
              <w:rPr>
                <w:color w:val="FF0000"/>
              </w:rPr>
              <w:t xml:space="preserve">design and use of </w:t>
            </w:r>
            <w:proofErr w:type="gramStart"/>
            <w:r>
              <w:rPr>
                <w:color w:val="FF0000"/>
              </w:rPr>
              <w:t>space</w:t>
            </w:r>
            <w:proofErr w:type="gramEnd"/>
          </w:p>
          <w:p w14:paraId="4E708790" w14:textId="77777777" w:rsidR="006071EE" w:rsidRDefault="006071EE" w:rsidP="006071EE">
            <w:pPr>
              <w:numPr>
                <w:ilvl w:val="0"/>
                <w:numId w:val="44"/>
              </w:numPr>
              <w:pBdr>
                <w:top w:val="nil"/>
                <w:left w:val="nil"/>
                <w:bottom w:val="nil"/>
                <w:right w:val="nil"/>
                <w:between w:val="nil"/>
              </w:pBdr>
              <w:spacing w:after="0" w:line="259" w:lineRule="auto"/>
              <w:rPr>
                <w:color w:val="FF0000"/>
              </w:rPr>
            </w:pPr>
            <w:r>
              <w:rPr>
                <w:color w:val="FF0000"/>
              </w:rPr>
              <w:t xml:space="preserve">resources, for example, that reflect diverse culture, loose parts that promote </w:t>
            </w:r>
            <w:proofErr w:type="gramStart"/>
            <w:r>
              <w:rPr>
                <w:color w:val="FF0000"/>
              </w:rPr>
              <w:t>interactions</w:t>
            </w:r>
            <w:proofErr w:type="gramEnd"/>
          </w:p>
          <w:p w14:paraId="4E0D7840" w14:textId="77777777" w:rsidR="006071EE" w:rsidRDefault="006071EE" w:rsidP="006071EE">
            <w:pPr>
              <w:numPr>
                <w:ilvl w:val="0"/>
                <w:numId w:val="44"/>
              </w:numPr>
              <w:pBdr>
                <w:top w:val="nil"/>
                <w:left w:val="nil"/>
                <w:bottom w:val="nil"/>
                <w:right w:val="nil"/>
                <w:between w:val="nil"/>
              </w:pBdr>
              <w:spacing w:after="0" w:line="259" w:lineRule="auto"/>
              <w:rPr>
                <w:color w:val="FF0000"/>
              </w:rPr>
            </w:pPr>
            <w:r>
              <w:rPr>
                <w:color w:val="FF0000"/>
              </w:rPr>
              <w:t>adequate supervision</w:t>
            </w:r>
          </w:p>
          <w:p w14:paraId="75CB2064" w14:textId="77777777" w:rsidR="006071EE" w:rsidRDefault="006071EE" w:rsidP="006071EE">
            <w:pPr>
              <w:numPr>
                <w:ilvl w:val="0"/>
                <w:numId w:val="45"/>
              </w:numPr>
              <w:pBdr>
                <w:top w:val="nil"/>
                <w:left w:val="nil"/>
                <w:bottom w:val="nil"/>
                <w:right w:val="nil"/>
                <w:between w:val="nil"/>
              </w:pBdr>
              <w:spacing w:after="0" w:line="259" w:lineRule="auto"/>
              <w:rPr>
                <w:color w:val="FF0000"/>
              </w:rPr>
            </w:pPr>
            <w:r>
              <w:rPr>
                <w:color w:val="FF0000"/>
              </w:rPr>
              <w:lastRenderedPageBreak/>
              <w:t xml:space="preserve">supportive educator interactions with children attuned to their verbal and non-verbal </w:t>
            </w:r>
            <w:proofErr w:type="gramStart"/>
            <w:r>
              <w:rPr>
                <w:color w:val="FF0000"/>
              </w:rPr>
              <w:t>communication</w:t>
            </w:r>
            <w:proofErr w:type="gramEnd"/>
          </w:p>
          <w:p w14:paraId="0CA680CF" w14:textId="77777777" w:rsidR="006071EE" w:rsidRDefault="006071EE" w:rsidP="006071EE">
            <w:pPr>
              <w:numPr>
                <w:ilvl w:val="0"/>
                <w:numId w:val="45"/>
              </w:numPr>
              <w:pBdr>
                <w:top w:val="nil"/>
                <w:left w:val="nil"/>
                <w:bottom w:val="nil"/>
                <w:right w:val="nil"/>
                <w:between w:val="nil"/>
              </w:pBdr>
              <w:spacing w:after="0" w:line="259" w:lineRule="auto"/>
              <w:rPr>
                <w:color w:val="FF0000"/>
              </w:rPr>
            </w:pPr>
            <w:r>
              <w:rPr>
                <w:color w:val="FF0000"/>
              </w:rPr>
              <w:t>circle of security techniques</w:t>
            </w:r>
          </w:p>
          <w:p w14:paraId="6AA84F00" w14:textId="77777777" w:rsidR="006071EE" w:rsidRDefault="006071EE" w:rsidP="006071EE">
            <w:pPr>
              <w:numPr>
                <w:ilvl w:val="0"/>
                <w:numId w:val="45"/>
              </w:numPr>
              <w:pBdr>
                <w:top w:val="nil"/>
                <w:left w:val="nil"/>
                <w:bottom w:val="nil"/>
                <w:right w:val="nil"/>
                <w:between w:val="nil"/>
              </w:pBdr>
              <w:spacing w:after="0" w:line="259" w:lineRule="auto"/>
              <w:rPr>
                <w:color w:val="FF0000"/>
              </w:rPr>
            </w:pPr>
            <w:r>
              <w:rPr>
                <w:color w:val="FF0000"/>
              </w:rPr>
              <w:t>environments that h support children’s interests and ideas, child centred program</w:t>
            </w:r>
          </w:p>
          <w:p w14:paraId="7A76C3FA" w14:textId="55EBAFFB" w:rsidR="00075FF4" w:rsidRDefault="006071EE" w:rsidP="00AE6758">
            <w:pPr>
              <w:pStyle w:val="NormalWeb"/>
              <w:numPr>
                <w:ilvl w:val="0"/>
                <w:numId w:val="48"/>
              </w:numPr>
              <w:spacing w:after="0"/>
              <w:rPr>
                <w:rFonts w:ascii="Calibri" w:hAnsi="Calibri" w:cs="Calibri"/>
                <w:color w:val="FF0000"/>
                <w:sz w:val="22"/>
                <w:szCs w:val="22"/>
              </w:rPr>
            </w:pPr>
            <w:r>
              <w:rPr>
                <w:rFonts w:ascii="Calibri" w:hAnsi="Calibri" w:cs="Calibri"/>
                <w:color w:val="FF0000"/>
                <w:sz w:val="22"/>
                <w:szCs w:val="22"/>
              </w:rPr>
              <w:t xml:space="preserve">teaching social skills to assist collaboration </w:t>
            </w:r>
            <w:proofErr w:type="spellStart"/>
            <w:r>
              <w:rPr>
                <w:rFonts w:ascii="Calibri" w:hAnsi="Calibri" w:cs="Calibri"/>
                <w:color w:val="FF0000"/>
                <w:sz w:val="22"/>
                <w:szCs w:val="22"/>
              </w:rPr>
              <w:t>eg</w:t>
            </w:r>
            <w:proofErr w:type="spellEnd"/>
            <w:r>
              <w:rPr>
                <w:rFonts w:ascii="Calibri" w:hAnsi="Calibri" w:cs="Calibri"/>
                <w:color w:val="FF0000"/>
                <w:sz w:val="22"/>
                <w:szCs w:val="22"/>
              </w:rPr>
              <w:t xml:space="preserve"> co-operation, sharing, turn-taking, positive feedback</w:t>
            </w:r>
          </w:p>
        </w:tc>
        <w:tc>
          <w:tcPr>
            <w:tcW w:w="1134" w:type="dxa"/>
          </w:tcPr>
          <w:p w14:paraId="39494BC7" w14:textId="77777777" w:rsidR="00075FF4" w:rsidRPr="003F55B2" w:rsidRDefault="00075FF4" w:rsidP="00075FF4">
            <w:pPr>
              <w:spacing w:after="0" w:line="240" w:lineRule="auto"/>
              <w:rPr>
                <w:sz w:val="18"/>
                <w:szCs w:val="18"/>
              </w:rPr>
            </w:pPr>
          </w:p>
        </w:tc>
        <w:tc>
          <w:tcPr>
            <w:tcW w:w="3740" w:type="dxa"/>
          </w:tcPr>
          <w:p w14:paraId="4BECD1CE" w14:textId="77777777" w:rsidR="00075FF4" w:rsidRPr="000454C1" w:rsidRDefault="00075FF4" w:rsidP="00075FF4">
            <w:pPr>
              <w:spacing w:after="0" w:line="240" w:lineRule="auto"/>
              <w:rPr>
                <w:rFonts w:cs="Calibri"/>
                <w:color w:val="1D2129"/>
                <w:sz w:val="18"/>
                <w:szCs w:val="18"/>
              </w:rPr>
            </w:pPr>
          </w:p>
        </w:tc>
      </w:tr>
      <w:tr w:rsidR="00371FE4" w:rsidRPr="0077080D" w14:paraId="059F9430" w14:textId="77777777" w:rsidTr="000454C1">
        <w:tc>
          <w:tcPr>
            <w:tcW w:w="973" w:type="dxa"/>
          </w:tcPr>
          <w:p w14:paraId="5D179BB0" w14:textId="77777777" w:rsidR="006071EE" w:rsidRDefault="006071EE" w:rsidP="006071EE">
            <w:pPr>
              <w:pStyle w:val="NormalWeb"/>
              <w:spacing w:before="0" w:beforeAutospacing="0" w:after="0" w:afterAutospacing="0"/>
              <w:rPr>
                <w:lang w:eastAsia="en-AU"/>
              </w:rPr>
            </w:pPr>
            <w:r>
              <w:rPr>
                <w:rFonts w:ascii="Calibri" w:hAnsi="Calibri" w:cs="Calibri"/>
                <w:color w:val="000000"/>
                <w:sz w:val="20"/>
                <w:szCs w:val="20"/>
              </w:rPr>
              <w:t>5.2.1</w:t>
            </w:r>
          </w:p>
          <w:p w14:paraId="6DBC94FD" w14:textId="27CE7122" w:rsidR="006071EE" w:rsidRDefault="006071EE" w:rsidP="006071EE">
            <w:pPr>
              <w:pStyle w:val="NormalWeb"/>
              <w:spacing w:before="0" w:beforeAutospacing="0" w:after="0" w:afterAutospacing="0"/>
            </w:pPr>
            <w:r>
              <w:rPr>
                <w:rFonts w:ascii="Calibri" w:hAnsi="Calibri" w:cs="Calibri"/>
                <w:color w:val="000000"/>
                <w:sz w:val="20"/>
                <w:szCs w:val="20"/>
              </w:rPr>
              <w:t>Week 1</w:t>
            </w:r>
            <w:r w:rsidR="00216D23">
              <w:rPr>
                <w:rFonts w:ascii="Calibri" w:hAnsi="Calibri" w:cs="Calibri"/>
                <w:color w:val="000000"/>
                <w:sz w:val="20"/>
                <w:szCs w:val="20"/>
              </w:rPr>
              <w:t>6</w:t>
            </w:r>
          </w:p>
          <w:p w14:paraId="543E98BC" w14:textId="5676E4B4" w:rsidR="00371FE4" w:rsidRDefault="00371FE4" w:rsidP="006071EE">
            <w:pPr>
              <w:pStyle w:val="NoSpacing"/>
              <w:rPr>
                <w:rFonts w:cs="Calibri"/>
                <w:b/>
                <w:bCs/>
                <w:color w:val="000000"/>
                <w:sz w:val="18"/>
                <w:szCs w:val="18"/>
              </w:rPr>
            </w:pPr>
            <w:r w:rsidRPr="00371FE4">
              <w:rPr>
                <w:rFonts w:cs="Calibri"/>
                <w:b/>
                <w:bCs/>
                <w:color w:val="000000"/>
                <w:sz w:val="18"/>
                <w:szCs w:val="18"/>
              </w:rPr>
              <w:t xml:space="preserve">Exceeding </w:t>
            </w:r>
            <w:r w:rsidRPr="00371FE4">
              <w:rPr>
                <w:rFonts w:cs="Calibri"/>
                <w:b/>
                <w:bCs/>
                <w:color w:val="000000"/>
                <w:sz w:val="18"/>
                <w:szCs w:val="18"/>
              </w:rPr>
              <w:br/>
              <w:t>Critical reflection</w:t>
            </w:r>
          </w:p>
          <w:p w14:paraId="0076452F" w14:textId="0FDD59AA" w:rsidR="001B71DB" w:rsidRDefault="001B71DB" w:rsidP="00371FE4">
            <w:pPr>
              <w:pStyle w:val="NoSpacing"/>
              <w:rPr>
                <w:rFonts w:cs="HelveticaNeue-Light-Light"/>
                <w:sz w:val="18"/>
                <w:szCs w:val="18"/>
                <w:lang w:eastAsia="en-AU"/>
              </w:rPr>
            </w:pPr>
          </w:p>
        </w:tc>
        <w:tc>
          <w:tcPr>
            <w:tcW w:w="1403" w:type="dxa"/>
          </w:tcPr>
          <w:p w14:paraId="5448CA3B" w14:textId="18055DB6" w:rsidR="00371FE4" w:rsidRPr="0057302A" w:rsidRDefault="00CD1F6F" w:rsidP="00371FE4">
            <w:pPr>
              <w:spacing w:after="0" w:line="240" w:lineRule="auto"/>
              <w:rPr>
                <w:rStyle w:val="textexposedshow"/>
                <w:rFonts w:cs="Calibri"/>
                <w:color w:val="1D2129"/>
                <w:sz w:val="20"/>
                <w:szCs w:val="20"/>
              </w:rPr>
            </w:pPr>
            <w:r w:rsidRPr="00CD1F6F">
              <w:rPr>
                <w:rStyle w:val="textexposedshow"/>
                <w:rFonts w:cs="Calibri"/>
                <w:color w:val="1D2129"/>
              </w:rPr>
              <w:t>Without a social justice and equity perspective, collaborative learning opportunities may inadvertently perpetuate inequalities and reinforce existing biases.</w:t>
            </w:r>
          </w:p>
        </w:tc>
        <w:tc>
          <w:tcPr>
            <w:tcW w:w="2268" w:type="dxa"/>
          </w:tcPr>
          <w:p w14:paraId="07830F15" w14:textId="6163F397" w:rsidR="00371FE4" w:rsidRPr="0057302A" w:rsidRDefault="00CD1F6F" w:rsidP="00371FE4">
            <w:pPr>
              <w:spacing w:after="0" w:line="240" w:lineRule="auto"/>
              <w:rPr>
                <w:rStyle w:val="textexposedshow"/>
                <w:rFonts w:cs="Calibri"/>
                <w:color w:val="1D2129"/>
                <w:sz w:val="20"/>
                <w:szCs w:val="20"/>
              </w:rPr>
            </w:pPr>
            <w:r>
              <w:rPr>
                <w:i/>
              </w:rPr>
              <w:t>Educators reflect from a social justice and equity perspective about building active, inclusive, and collaborative learning opportunities for every child.</w:t>
            </w:r>
          </w:p>
        </w:tc>
        <w:tc>
          <w:tcPr>
            <w:tcW w:w="851" w:type="dxa"/>
          </w:tcPr>
          <w:p w14:paraId="49E648CF" w14:textId="77777777" w:rsidR="00371FE4" w:rsidRPr="0057302A" w:rsidRDefault="00371FE4" w:rsidP="00371FE4">
            <w:pPr>
              <w:pStyle w:val="NormalWeb"/>
              <w:spacing w:before="0" w:beforeAutospacing="0" w:after="90" w:afterAutospacing="0"/>
              <w:jc w:val="center"/>
              <w:rPr>
                <w:rStyle w:val="textexposedshow"/>
                <w:rFonts w:ascii="Calibri" w:hAnsi="Calibri" w:cs="Calibri"/>
                <w:color w:val="1D2129"/>
                <w:sz w:val="20"/>
                <w:szCs w:val="20"/>
              </w:rPr>
            </w:pPr>
          </w:p>
        </w:tc>
        <w:tc>
          <w:tcPr>
            <w:tcW w:w="1843" w:type="dxa"/>
          </w:tcPr>
          <w:p w14:paraId="3CE109E2" w14:textId="03730CB8" w:rsidR="00371FE4" w:rsidRPr="00E24624" w:rsidRDefault="00CD1F6F" w:rsidP="0029517A">
            <w:pPr>
              <w:textAlignment w:val="baseline"/>
              <w:rPr>
                <w:rStyle w:val="textexposedshow"/>
                <w:rFonts w:cs="Calibri"/>
                <w:color w:val="1D2129"/>
              </w:rPr>
            </w:pPr>
            <w:r w:rsidRPr="00CD1F6F">
              <w:rPr>
                <w:rStyle w:val="textexposedshow"/>
                <w:rFonts w:cs="Calibri"/>
                <w:color w:val="1D2129"/>
              </w:rPr>
              <w:t xml:space="preserve">Critical Reflection and Dialogue: Engage in critical reflection and dialogue with children and colleagues about social justice, equity, and inclusivity in the learning environment. Encourage open discussions, ask thought-provoking questions, and challenge biases and stereotypes to promote a more inclusive and equitable learning </w:t>
            </w:r>
            <w:r w:rsidRPr="00CD1F6F">
              <w:rPr>
                <w:rStyle w:val="textexposedshow"/>
                <w:rFonts w:cs="Calibri"/>
                <w:color w:val="1D2129"/>
              </w:rPr>
              <w:lastRenderedPageBreak/>
              <w:t>community</w:t>
            </w:r>
          </w:p>
        </w:tc>
        <w:tc>
          <w:tcPr>
            <w:tcW w:w="3402" w:type="dxa"/>
          </w:tcPr>
          <w:p w14:paraId="14565F24" w14:textId="77777777" w:rsidR="006071EE" w:rsidRDefault="006071EE" w:rsidP="006071EE">
            <w:pPr>
              <w:rPr>
                <w:i/>
                <w:color w:val="FF0000"/>
              </w:rPr>
            </w:pPr>
            <w:r>
              <w:rPr>
                <w:i/>
              </w:rPr>
              <w:lastRenderedPageBreak/>
              <w:t>Educators reflect from a social justice and equity perspective about building active, inclusive, and collaborative learning opportunities for every child. For example, they:</w:t>
            </w:r>
          </w:p>
          <w:p w14:paraId="508C9303" w14:textId="77777777" w:rsidR="006071EE" w:rsidRDefault="006071EE" w:rsidP="006071EE">
            <w:pPr>
              <w:numPr>
                <w:ilvl w:val="0"/>
                <w:numId w:val="43"/>
              </w:numPr>
              <w:pBdr>
                <w:top w:val="nil"/>
                <w:left w:val="nil"/>
                <w:bottom w:val="nil"/>
                <w:right w:val="nil"/>
                <w:between w:val="nil"/>
              </w:pBdr>
              <w:spacing w:after="0" w:line="259" w:lineRule="auto"/>
              <w:ind w:left="463" w:hanging="426"/>
              <w:rPr>
                <w:color w:val="000000"/>
              </w:rPr>
            </w:pPr>
            <w:r>
              <w:rPr>
                <w:color w:val="FF0000"/>
              </w:rPr>
              <w:t xml:space="preserve">consider activities in which additional needs children can participate and then adapt so all children participate in </w:t>
            </w:r>
            <w:proofErr w:type="gramStart"/>
            <w:r>
              <w:rPr>
                <w:color w:val="FF0000"/>
              </w:rPr>
              <w:t>them</w:t>
            </w:r>
            <w:proofErr w:type="gramEnd"/>
          </w:p>
          <w:p w14:paraId="3BF0B700" w14:textId="77777777" w:rsidR="006071EE" w:rsidRDefault="006071EE" w:rsidP="006071EE">
            <w:pPr>
              <w:numPr>
                <w:ilvl w:val="0"/>
                <w:numId w:val="43"/>
              </w:numPr>
              <w:pBdr>
                <w:top w:val="nil"/>
                <w:left w:val="nil"/>
                <w:bottom w:val="nil"/>
                <w:right w:val="nil"/>
                <w:between w:val="nil"/>
              </w:pBdr>
              <w:spacing w:after="0" w:line="259" w:lineRule="auto"/>
              <w:ind w:left="463" w:hanging="426"/>
              <w:rPr>
                <w:color w:val="000000"/>
              </w:rPr>
            </w:pPr>
            <w:r>
              <w:rPr>
                <w:color w:val="FF0000"/>
              </w:rPr>
              <w:t xml:space="preserve">ensure all children’s cultures are regularly included/discussed in learning </w:t>
            </w:r>
            <w:proofErr w:type="gramStart"/>
            <w:r>
              <w:rPr>
                <w:color w:val="FF0000"/>
              </w:rPr>
              <w:t>activities</w:t>
            </w:r>
            <w:proofErr w:type="gramEnd"/>
          </w:p>
          <w:p w14:paraId="1CA95DD5" w14:textId="77777777" w:rsidR="006071EE" w:rsidRDefault="006071EE" w:rsidP="006071EE">
            <w:pPr>
              <w:numPr>
                <w:ilvl w:val="0"/>
                <w:numId w:val="43"/>
              </w:numPr>
              <w:pBdr>
                <w:top w:val="nil"/>
                <w:left w:val="nil"/>
                <w:bottom w:val="nil"/>
                <w:right w:val="nil"/>
                <w:between w:val="nil"/>
              </w:pBdr>
              <w:spacing w:after="0" w:line="259" w:lineRule="auto"/>
              <w:ind w:left="463" w:hanging="426"/>
              <w:rPr>
                <w:color w:val="FF0000"/>
              </w:rPr>
            </w:pPr>
            <w:r>
              <w:rPr>
                <w:color w:val="FF0000"/>
              </w:rPr>
              <w:t xml:space="preserve">promote diversity in activities and experiences including diverse family structures, gender roles, and jobs representing service families and </w:t>
            </w:r>
            <w:proofErr w:type="gramStart"/>
            <w:r>
              <w:rPr>
                <w:color w:val="FF0000"/>
              </w:rPr>
              <w:t>communities</w:t>
            </w:r>
            <w:proofErr w:type="gramEnd"/>
          </w:p>
          <w:p w14:paraId="28817E43" w14:textId="77777777" w:rsidR="006071EE" w:rsidRDefault="006071EE" w:rsidP="006071EE">
            <w:pPr>
              <w:numPr>
                <w:ilvl w:val="0"/>
                <w:numId w:val="43"/>
              </w:numPr>
              <w:pBdr>
                <w:top w:val="nil"/>
                <w:left w:val="nil"/>
                <w:bottom w:val="nil"/>
                <w:right w:val="nil"/>
                <w:between w:val="nil"/>
              </w:pBdr>
              <w:spacing w:after="0" w:line="259" w:lineRule="auto"/>
              <w:ind w:left="463" w:hanging="426"/>
              <w:rPr>
                <w:color w:val="FF0000"/>
              </w:rPr>
            </w:pPr>
            <w:r>
              <w:rPr>
                <w:color w:val="FF0000"/>
              </w:rPr>
              <w:t xml:space="preserve">consider costs of excursions and subsidise if necessary or </w:t>
            </w:r>
            <w:r>
              <w:rPr>
                <w:color w:val="FF0000"/>
              </w:rPr>
              <w:lastRenderedPageBreak/>
              <w:t>plan alternative activities for all children.</w:t>
            </w:r>
          </w:p>
          <w:p w14:paraId="4282EA4D" w14:textId="27697912" w:rsidR="00371FE4" w:rsidRPr="00226FD0" w:rsidRDefault="00371FE4" w:rsidP="006071EE">
            <w:pPr>
              <w:numPr>
                <w:ilvl w:val="0"/>
                <w:numId w:val="6"/>
              </w:numPr>
              <w:spacing w:after="160" w:line="259" w:lineRule="auto"/>
              <w:ind w:hanging="360"/>
            </w:pPr>
          </w:p>
        </w:tc>
        <w:tc>
          <w:tcPr>
            <w:tcW w:w="1134" w:type="dxa"/>
          </w:tcPr>
          <w:p w14:paraId="33636104" w14:textId="77777777" w:rsidR="00371FE4" w:rsidRPr="003F55B2" w:rsidRDefault="00371FE4" w:rsidP="00371FE4">
            <w:pPr>
              <w:spacing w:after="0" w:line="240" w:lineRule="auto"/>
              <w:rPr>
                <w:sz w:val="18"/>
                <w:szCs w:val="18"/>
              </w:rPr>
            </w:pPr>
          </w:p>
        </w:tc>
        <w:tc>
          <w:tcPr>
            <w:tcW w:w="3740" w:type="dxa"/>
          </w:tcPr>
          <w:p w14:paraId="068DB684" w14:textId="77777777" w:rsidR="00371FE4" w:rsidRPr="000454C1" w:rsidRDefault="00371FE4" w:rsidP="00371FE4">
            <w:pPr>
              <w:spacing w:after="0" w:line="240" w:lineRule="auto"/>
              <w:rPr>
                <w:rFonts w:cs="Calibri"/>
                <w:color w:val="1D2129"/>
                <w:sz w:val="18"/>
                <w:szCs w:val="18"/>
              </w:rPr>
            </w:pPr>
          </w:p>
        </w:tc>
      </w:tr>
      <w:tr w:rsidR="00075FF4" w:rsidRPr="0077080D" w14:paraId="3F3154B4" w14:textId="77777777" w:rsidTr="000454C1">
        <w:tc>
          <w:tcPr>
            <w:tcW w:w="973" w:type="dxa"/>
          </w:tcPr>
          <w:p w14:paraId="6F56507B" w14:textId="77777777" w:rsidR="006071EE" w:rsidRDefault="006071EE" w:rsidP="006071EE">
            <w:pPr>
              <w:pStyle w:val="NormalWeb"/>
              <w:spacing w:before="0" w:beforeAutospacing="0" w:after="0" w:afterAutospacing="0"/>
              <w:rPr>
                <w:lang w:eastAsia="en-AU"/>
              </w:rPr>
            </w:pPr>
            <w:r>
              <w:rPr>
                <w:rFonts w:ascii="Calibri" w:hAnsi="Calibri" w:cs="Calibri"/>
                <w:color w:val="000000"/>
                <w:sz w:val="20"/>
                <w:szCs w:val="20"/>
              </w:rPr>
              <w:t>5.2.1</w:t>
            </w:r>
          </w:p>
          <w:p w14:paraId="5D5A7512" w14:textId="1142CC6B" w:rsidR="006071EE" w:rsidRDefault="006071EE" w:rsidP="006071EE">
            <w:pPr>
              <w:pStyle w:val="NormalWeb"/>
              <w:spacing w:before="0" w:beforeAutospacing="0" w:after="0" w:afterAutospacing="0"/>
            </w:pPr>
            <w:r>
              <w:rPr>
                <w:rFonts w:ascii="Calibri" w:hAnsi="Calibri" w:cs="Calibri"/>
                <w:color w:val="000000"/>
                <w:sz w:val="20"/>
                <w:szCs w:val="20"/>
              </w:rPr>
              <w:t>Week 1</w:t>
            </w:r>
            <w:r w:rsidR="00216D23">
              <w:rPr>
                <w:rFonts w:ascii="Calibri" w:hAnsi="Calibri" w:cs="Calibri"/>
                <w:color w:val="000000"/>
                <w:sz w:val="20"/>
                <w:szCs w:val="20"/>
              </w:rPr>
              <w:t>6</w:t>
            </w:r>
          </w:p>
          <w:p w14:paraId="58F53C8E" w14:textId="4D801D79" w:rsidR="00075FF4" w:rsidRDefault="00075FF4" w:rsidP="006071EE">
            <w:pPr>
              <w:pStyle w:val="NoSpacing"/>
              <w:rPr>
                <w:rFonts w:cs="Calibri"/>
                <w:b/>
                <w:bCs/>
                <w:color w:val="000000"/>
                <w:sz w:val="16"/>
                <w:szCs w:val="16"/>
              </w:rPr>
            </w:pPr>
            <w:r w:rsidRPr="00075FF4">
              <w:rPr>
                <w:rFonts w:cs="Calibri"/>
                <w:b/>
                <w:bCs/>
                <w:color w:val="000000"/>
                <w:sz w:val="16"/>
                <w:szCs w:val="16"/>
              </w:rPr>
              <w:t xml:space="preserve">Exceeding </w:t>
            </w:r>
            <w:r w:rsidRPr="00075FF4">
              <w:rPr>
                <w:rFonts w:cs="Calibri"/>
                <w:b/>
                <w:bCs/>
                <w:color w:val="000000"/>
                <w:sz w:val="16"/>
                <w:szCs w:val="16"/>
              </w:rPr>
              <w:br/>
              <w:t>Families and community</w:t>
            </w:r>
          </w:p>
          <w:p w14:paraId="5CF1BDA9" w14:textId="77777777" w:rsidR="001B71DB" w:rsidRDefault="001B71DB" w:rsidP="00075FF4">
            <w:pPr>
              <w:pStyle w:val="NoSpacing"/>
              <w:rPr>
                <w:rFonts w:cs="Calibri"/>
                <w:color w:val="000000"/>
                <w:sz w:val="20"/>
                <w:szCs w:val="20"/>
              </w:rPr>
            </w:pPr>
          </w:p>
          <w:p w14:paraId="5320EFAC" w14:textId="1E8B315F" w:rsidR="004E6BAB" w:rsidRDefault="004E6BAB" w:rsidP="00075FF4">
            <w:pPr>
              <w:pStyle w:val="NoSpacing"/>
              <w:rPr>
                <w:rFonts w:cs="HelveticaNeue-Light-Light"/>
                <w:sz w:val="18"/>
                <w:szCs w:val="18"/>
                <w:lang w:eastAsia="en-AU"/>
              </w:rPr>
            </w:pPr>
          </w:p>
        </w:tc>
        <w:tc>
          <w:tcPr>
            <w:tcW w:w="1403" w:type="dxa"/>
          </w:tcPr>
          <w:p w14:paraId="31977C64" w14:textId="2816D8D9" w:rsidR="00075FF4" w:rsidRPr="0057302A" w:rsidRDefault="00CD1F6F" w:rsidP="00075FF4">
            <w:pPr>
              <w:spacing w:after="0" w:line="240" w:lineRule="auto"/>
              <w:rPr>
                <w:rStyle w:val="textexposedshow"/>
                <w:rFonts w:cs="Calibri"/>
                <w:color w:val="1D2129"/>
                <w:sz w:val="20"/>
                <w:szCs w:val="20"/>
              </w:rPr>
            </w:pPr>
            <w:r w:rsidRPr="00CD1F6F">
              <w:rPr>
                <w:rFonts w:cs="Calibri"/>
                <w:color w:val="000000"/>
              </w:rPr>
              <w:t>Without family and community input, educators may miss out on valuable insights, cultural perspectives, and experiences that can enhance children's collaboration and understanding of others</w:t>
            </w:r>
          </w:p>
        </w:tc>
        <w:tc>
          <w:tcPr>
            <w:tcW w:w="2268" w:type="dxa"/>
          </w:tcPr>
          <w:p w14:paraId="1B8BD92E" w14:textId="3C1A4631" w:rsidR="00075FF4" w:rsidRPr="0057302A" w:rsidRDefault="00CD1F6F" w:rsidP="00075FF4">
            <w:pPr>
              <w:spacing w:after="0" w:line="240" w:lineRule="auto"/>
              <w:rPr>
                <w:rStyle w:val="textexposedshow"/>
                <w:rFonts w:cs="Calibri"/>
                <w:color w:val="1D2129"/>
                <w:sz w:val="20"/>
                <w:szCs w:val="20"/>
              </w:rPr>
            </w:pPr>
            <w:r>
              <w:rPr>
                <w:i/>
              </w:rPr>
              <w:t>Educators use family and community input to help children collaborate and respond to others with respect and openness.</w:t>
            </w:r>
          </w:p>
        </w:tc>
        <w:tc>
          <w:tcPr>
            <w:tcW w:w="851" w:type="dxa"/>
          </w:tcPr>
          <w:p w14:paraId="5F176CCF" w14:textId="77777777" w:rsidR="00075FF4" w:rsidRPr="0057302A" w:rsidRDefault="00075FF4" w:rsidP="00075FF4">
            <w:pPr>
              <w:pStyle w:val="NormalWeb"/>
              <w:spacing w:before="0" w:beforeAutospacing="0" w:after="90" w:afterAutospacing="0"/>
              <w:jc w:val="center"/>
              <w:rPr>
                <w:rStyle w:val="textexposedshow"/>
                <w:rFonts w:ascii="Calibri" w:hAnsi="Calibri" w:cs="Calibri"/>
                <w:color w:val="1D2129"/>
                <w:sz w:val="20"/>
                <w:szCs w:val="20"/>
              </w:rPr>
            </w:pPr>
          </w:p>
        </w:tc>
        <w:tc>
          <w:tcPr>
            <w:tcW w:w="1843" w:type="dxa"/>
          </w:tcPr>
          <w:p w14:paraId="7219E3F5" w14:textId="77777777" w:rsidR="00CD1F6F" w:rsidRPr="00CD1F6F" w:rsidRDefault="00CD1F6F" w:rsidP="00CD1F6F">
            <w:pPr>
              <w:textAlignment w:val="baseline"/>
              <w:rPr>
                <w:rStyle w:val="textexposedshow"/>
                <w:rFonts w:cs="Calibri"/>
                <w:color w:val="1D2129"/>
              </w:rPr>
            </w:pPr>
            <w:r w:rsidRPr="00CD1F6F">
              <w:rPr>
                <w:rStyle w:val="textexposedshow"/>
                <w:rFonts w:cs="Calibri"/>
                <w:color w:val="1D2129"/>
              </w:rPr>
              <w:t>Conduct surveys to gather input on collaborative learning and respect.</w:t>
            </w:r>
          </w:p>
          <w:p w14:paraId="68F14A59" w14:textId="77777777" w:rsidR="00CD1F6F" w:rsidRPr="00CD1F6F" w:rsidRDefault="00CD1F6F" w:rsidP="00CD1F6F">
            <w:pPr>
              <w:textAlignment w:val="baseline"/>
              <w:rPr>
                <w:rStyle w:val="textexposedshow"/>
                <w:rFonts w:cs="Calibri"/>
                <w:color w:val="1D2129"/>
              </w:rPr>
            </w:pPr>
            <w:r w:rsidRPr="00CD1F6F">
              <w:rPr>
                <w:rStyle w:val="textexposedshow"/>
                <w:rFonts w:cs="Calibri"/>
                <w:color w:val="1D2129"/>
              </w:rPr>
              <w:t>Involve parents and community members in classroom activities.</w:t>
            </w:r>
          </w:p>
          <w:p w14:paraId="1767012A" w14:textId="77777777" w:rsidR="00CD1F6F" w:rsidRPr="00CD1F6F" w:rsidRDefault="00CD1F6F" w:rsidP="00CD1F6F">
            <w:pPr>
              <w:textAlignment w:val="baseline"/>
              <w:rPr>
                <w:rStyle w:val="textexposedshow"/>
                <w:rFonts w:cs="Calibri"/>
                <w:color w:val="1D2129"/>
              </w:rPr>
            </w:pPr>
            <w:r w:rsidRPr="00CD1F6F">
              <w:rPr>
                <w:rStyle w:val="textexposedshow"/>
                <w:rFonts w:cs="Calibri"/>
                <w:color w:val="1D2129"/>
              </w:rPr>
              <w:t>Foster partnerships with families and community organizations.</w:t>
            </w:r>
          </w:p>
          <w:p w14:paraId="70FAC374" w14:textId="298498F4" w:rsidR="00CD1F6F" w:rsidRPr="00CD1F6F" w:rsidRDefault="00CD1F6F" w:rsidP="00CD1F6F">
            <w:pPr>
              <w:textAlignment w:val="baseline"/>
              <w:rPr>
                <w:rStyle w:val="textexposedshow"/>
                <w:rFonts w:cs="Calibri"/>
                <w:color w:val="1D2129"/>
              </w:rPr>
            </w:pPr>
            <w:r w:rsidRPr="00CD1F6F">
              <w:rPr>
                <w:rStyle w:val="textexposedshow"/>
                <w:rFonts w:cs="Calibri"/>
                <w:color w:val="1D2129"/>
              </w:rPr>
              <w:t>Organi</w:t>
            </w:r>
            <w:r>
              <w:rPr>
                <w:rStyle w:val="textexposedshow"/>
                <w:rFonts w:cs="Calibri"/>
                <w:color w:val="1D2129"/>
              </w:rPr>
              <w:t>s</w:t>
            </w:r>
            <w:r w:rsidRPr="00CD1F6F">
              <w:rPr>
                <w:rStyle w:val="textexposedshow"/>
                <w:rFonts w:cs="Calibri"/>
                <w:color w:val="1D2129"/>
              </w:rPr>
              <w:t>e cultural exchanges to promote understanding and respect.</w:t>
            </w:r>
          </w:p>
          <w:p w14:paraId="48B27782" w14:textId="77777777" w:rsidR="00CD1F6F" w:rsidRPr="00CD1F6F" w:rsidRDefault="00CD1F6F" w:rsidP="00CD1F6F">
            <w:pPr>
              <w:textAlignment w:val="baseline"/>
              <w:rPr>
                <w:rStyle w:val="textexposedshow"/>
                <w:rFonts w:cs="Calibri"/>
                <w:color w:val="1D2129"/>
              </w:rPr>
            </w:pPr>
            <w:r w:rsidRPr="00CD1F6F">
              <w:rPr>
                <w:rStyle w:val="textexposedshow"/>
                <w:rFonts w:cs="Calibri"/>
                <w:color w:val="1D2129"/>
              </w:rPr>
              <w:t>Include families and the community in decision-making.</w:t>
            </w:r>
          </w:p>
          <w:p w14:paraId="0A45A61D" w14:textId="6471AACC" w:rsidR="00075FF4" w:rsidRPr="00E24624" w:rsidRDefault="00CD1F6F" w:rsidP="00CD1F6F">
            <w:pPr>
              <w:rPr>
                <w:rStyle w:val="textexposedshow"/>
                <w:rFonts w:cs="Calibri"/>
                <w:color w:val="1D2129"/>
              </w:rPr>
            </w:pPr>
            <w:r w:rsidRPr="00CD1F6F">
              <w:rPr>
                <w:rStyle w:val="textexposedshow"/>
                <w:rFonts w:cs="Calibri"/>
                <w:color w:val="1D2129"/>
              </w:rPr>
              <w:t>Maintain regular communication channels.</w:t>
            </w:r>
          </w:p>
        </w:tc>
        <w:tc>
          <w:tcPr>
            <w:tcW w:w="3402" w:type="dxa"/>
          </w:tcPr>
          <w:p w14:paraId="01B37949" w14:textId="77777777" w:rsidR="006071EE" w:rsidRDefault="006071EE" w:rsidP="006071EE">
            <w:pPr>
              <w:rPr>
                <w:i/>
              </w:rPr>
            </w:pPr>
            <w:r>
              <w:rPr>
                <w:i/>
              </w:rPr>
              <w:t>Educators use family and community input to help children collaborate and respond to others with respect and openness. Examples follow.</w:t>
            </w:r>
          </w:p>
          <w:p w14:paraId="5D408B82" w14:textId="77777777" w:rsidR="006071EE" w:rsidRDefault="006071EE" w:rsidP="006071EE">
            <w:pPr>
              <w:rPr>
                <w:color w:val="FF0000"/>
              </w:rPr>
            </w:pPr>
            <w:r>
              <w:rPr>
                <w:color w:val="FF0000"/>
              </w:rPr>
              <w:t>Input about:</w:t>
            </w:r>
          </w:p>
          <w:p w14:paraId="1034D798" w14:textId="77777777" w:rsidR="006071EE" w:rsidRDefault="006071EE" w:rsidP="006071EE">
            <w:pPr>
              <w:numPr>
                <w:ilvl w:val="0"/>
                <w:numId w:val="40"/>
              </w:numPr>
              <w:pBdr>
                <w:top w:val="nil"/>
                <w:left w:val="nil"/>
                <w:bottom w:val="nil"/>
                <w:right w:val="nil"/>
                <w:between w:val="nil"/>
              </w:pBdr>
              <w:spacing w:after="0" w:line="259" w:lineRule="auto"/>
              <w:rPr>
                <w:color w:val="FF0000"/>
              </w:rPr>
            </w:pPr>
            <w:r>
              <w:rPr>
                <w:color w:val="FF0000"/>
              </w:rPr>
              <w:t>children’s interests, special events such as birthdays, visitors, holidays</w:t>
            </w:r>
          </w:p>
          <w:p w14:paraId="563F92C5" w14:textId="77777777" w:rsidR="006071EE" w:rsidRDefault="006071EE" w:rsidP="006071EE">
            <w:pPr>
              <w:numPr>
                <w:ilvl w:val="0"/>
                <w:numId w:val="40"/>
              </w:numPr>
              <w:pBdr>
                <w:top w:val="nil"/>
                <w:left w:val="nil"/>
                <w:bottom w:val="nil"/>
                <w:right w:val="nil"/>
                <w:between w:val="nil"/>
              </w:pBdr>
              <w:spacing w:after="160" w:line="259" w:lineRule="auto"/>
              <w:rPr>
                <w:color w:val="FF0000"/>
              </w:rPr>
            </w:pPr>
            <w:r>
              <w:rPr>
                <w:color w:val="FF0000"/>
              </w:rPr>
              <w:t xml:space="preserve">children’s medical needs, for example, all children learn about asthma, </w:t>
            </w:r>
            <w:proofErr w:type="gramStart"/>
            <w:r>
              <w:rPr>
                <w:color w:val="FF0000"/>
              </w:rPr>
              <w:t>allergies</w:t>
            </w:r>
            <w:proofErr w:type="gramEnd"/>
          </w:p>
          <w:p w14:paraId="5C595DE5" w14:textId="77777777" w:rsidR="006071EE" w:rsidRDefault="006071EE" w:rsidP="006071EE">
            <w:pPr>
              <w:rPr>
                <w:color w:val="FF0000"/>
              </w:rPr>
            </w:pPr>
            <w:r>
              <w:rPr>
                <w:color w:val="FF0000"/>
              </w:rPr>
              <w:t>Input from:</w:t>
            </w:r>
          </w:p>
          <w:p w14:paraId="4BC6729F" w14:textId="6B74002B" w:rsidR="00075FF4" w:rsidRPr="00BC0B64" w:rsidRDefault="006071EE" w:rsidP="006071EE">
            <w:pPr>
              <w:numPr>
                <w:ilvl w:val="0"/>
                <w:numId w:val="41"/>
              </w:numPr>
              <w:pBdr>
                <w:top w:val="nil"/>
                <w:left w:val="nil"/>
                <w:bottom w:val="nil"/>
                <w:right w:val="nil"/>
                <w:between w:val="nil"/>
              </w:pBdr>
              <w:spacing w:after="0" w:line="259" w:lineRule="auto"/>
              <w:ind w:left="463"/>
              <w:rPr>
                <w:color w:val="FF0000"/>
              </w:rPr>
            </w:pPr>
            <w:r>
              <w:rPr>
                <w:color w:val="FF0000"/>
              </w:rPr>
              <w:t xml:space="preserve">cultural groups, elders, medical professionals, </w:t>
            </w:r>
            <w:proofErr w:type="gramStart"/>
            <w:r>
              <w:rPr>
                <w:color w:val="FF0000"/>
              </w:rPr>
              <w:t>visits</w:t>
            </w:r>
            <w:proofErr w:type="gramEnd"/>
            <w:r>
              <w:rPr>
                <w:color w:val="FF0000"/>
              </w:rPr>
              <w:t xml:space="preserve"> or information provided to support children’s additional needs.</w:t>
            </w:r>
          </w:p>
        </w:tc>
        <w:tc>
          <w:tcPr>
            <w:tcW w:w="1134" w:type="dxa"/>
          </w:tcPr>
          <w:p w14:paraId="172826BD" w14:textId="77777777" w:rsidR="00075FF4" w:rsidRPr="003F55B2" w:rsidRDefault="00075FF4" w:rsidP="00075FF4">
            <w:pPr>
              <w:spacing w:after="0" w:line="240" w:lineRule="auto"/>
              <w:rPr>
                <w:sz w:val="18"/>
                <w:szCs w:val="18"/>
              </w:rPr>
            </w:pPr>
          </w:p>
        </w:tc>
        <w:tc>
          <w:tcPr>
            <w:tcW w:w="3740" w:type="dxa"/>
          </w:tcPr>
          <w:p w14:paraId="7A62E67D" w14:textId="77777777" w:rsidR="00075FF4" w:rsidRPr="000454C1" w:rsidRDefault="00075FF4" w:rsidP="00075FF4">
            <w:pPr>
              <w:spacing w:after="0" w:line="240" w:lineRule="auto"/>
              <w:rPr>
                <w:rFonts w:cs="Calibri"/>
                <w:color w:val="1D2129"/>
                <w:sz w:val="18"/>
                <w:szCs w:val="18"/>
              </w:rPr>
            </w:pPr>
          </w:p>
        </w:tc>
      </w:tr>
    </w:tbl>
    <w:p w14:paraId="628B4AA4" w14:textId="6D853C1C" w:rsidR="003B74C5" w:rsidRPr="003B74C5" w:rsidRDefault="006230CA" w:rsidP="00F90E2B">
      <w:pPr>
        <w:rPr>
          <w:lang w:eastAsia="en-AU"/>
        </w:rPr>
      </w:pPr>
      <w:r>
        <w:rPr>
          <w:rFonts w:ascii="HelveticaNeue-Thin" w:hAnsi="HelveticaNeue-Thin" w:cs="HelveticaNeue-Thin"/>
          <w:color w:val="010202"/>
        </w:rPr>
        <w:br w:type="page"/>
      </w:r>
      <w:r w:rsidR="005047F9" w:rsidRPr="00067E67">
        <w:rPr>
          <w:rFonts w:ascii="HelveticaNeue-Thin" w:hAnsi="HelveticaNeue-Thin" w:cs="HelveticaNeue-Thin"/>
          <w:b/>
          <w:bCs/>
          <w:color w:val="010202"/>
        </w:rPr>
        <w:lastRenderedPageBreak/>
        <w:t>Summary of Exceeding Themes</w:t>
      </w:r>
      <w:r w:rsidR="0019424B" w:rsidRPr="00067E67">
        <w:rPr>
          <w:rFonts w:ascii="HelveticaNeue-Thin" w:hAnsi="HelveticaNeue-Thin" w:cs="HelveticaNeue-Thin"/>
          <w:b/>
          <w:bCs/>
          <w:color w:val="010202"/>
        </w:rPr>
        <w:t xml:space="preserve"> Standard </w:t>
      </w:r>
      <w:r w:rsidR="003723E1">
        <w:rPr>
          <w:rFonts w:ascii="HelveticaNeue-Thin" w:hAnsi="HelveticaNeue-Thin" w:cs="HelveticaNeue-Thin"/>
          <w:b/>
          <w:bCs/>
          <w:color w:val="010202"/>
        </w:rPr>
        <w:t>5</w:t>
      </w:r>
      <w:r w:rsidR="004E6BAB">
        <w:rPr>
          <w:rFonts w:ascii="HelveticaNeue-Thin" w:hAnsi="HelveticaNeue-Thin" w:cs="HelveticaNeue-Thin"/>
          <w:b/>
          <w:bCs/>
          <w:color w:val="010202"/>
        </w:rPr>
        <w:t>.</w:t>
      </w:r>
      <w:r w:rsidR="006071EE">
        <w:rPr>
          <w:rFonts w:ascii="HelveticaNeue-Thin" w:hAnsi="HelveticaNeue-Thin" w:cs="HelveticaNeue-Thin"/>
          <w:b/>
          <w:bCs/>
          <w:color w:val="010202"/>
        </w:rPr>
        <w:t>2</w:t>
      </w:r>
      <w:r w:rsidR="00F90E2B" w:rsidRPr="003723E1">
        <w:rPr>
          <w:rFonts w:ascii="HelveticaNeue-Thin" w:hAnsi="HelveticaNeue-Thin" w:cs="HelveticaNeue-Thin"/>
          <w:b/>
          <w:bCs/>
          <w:color w:val="010202"/>
          <w:sz w:val="20"/>
          <w:szCs w:val="20"/>
        </w:rPr>
        <w:t xml:space="preserve"> </w:t>
      </w:r>
      <w:r w:rsidR="003723E1">
        <w:rPr>
          <w:rFonts w:cs="Calibri"/>
          <w:b/>
          <w:bCs/>
          <w:color w:val="010202"/>
          <w:sz w:val="24"/>
          <w:szCs w:val="24"/>
        </w:rPr>
        <w:t xml:space="preserve">Relationships </w:t>
      </w:r>
      <w:r w:rsidR="006071EE">
        <w:rPr>
          <w:rFonts w:cs="Calibri"/>
          <w:b/>
          <w:bCs/>
          <w:color w:val="010202"/>
          <w:sz w:val="24"/>
          <w:szCs w:val="24"/>
        </w:rPr>
        <w:t>between</w:t>
      </w:r>
      <w:r w:rsidR="003723E1">
        <w:rPr>
          <w:rFonts w:cs="Calibri"/>
          <w:b/>
          <w:bCs/>
          <w:color w:val="010202"/>
          <w:sz w:val="24"/>
          <w:szCs w:val="24"/>
        </w:rPr>
        <w:t xml:space="preserve"> children</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961"/>
        <w:gridCol w:w="12427"/>
      </w:tblGrid>
      <w:tr w:rsidR="005047F9" w:rsidRPr="001D27C0" w14:paraId="1E9865B1" w14:textId="77777777" w:rsidTr="005047F9">
        <w:tc>
          <w:tcPr>
            <w:tcW w:w="2961" w:type="dxa"/>
            <w:tcBorders>
              <w:bottom w:val="nil"/>
              <w:right w:val="single" w:sz="4" w:space="0" w:color="A6A6A6"/>
            </w:tcBorders>
            <w:shd w:val="clear" w:color="auto" w:fill="43B74F"/>
          </w:tcPr>
          <w:p w14:paraId="14BB59D6" w14:textId="77777777" w:rsidR="005047F9" w:rsidRPr="00A03BF9" w:rsidRDefault="005047F9" w:rsidP="005047F9">
            <w:pPr>
              <w:pStyle w:val="QIPBodytext"/>
              <w:rPr>
                <w:rFonts w:cs="Arial"/>
                <w:b/>
                <w:lang w:val="en-AU"/>
              </w:rPr>
            </w:pPr>
          </w:p>
        </w:tc>
        <w:tc>
          <w:tcPr>
            <w:tcW w:w="12427" w:type="dxa"/>
            <w:tcBorders>
              <w:top w:val="nil"/>
              <w:left w:val="single" w:sz="4" w:space="0" w:color="A6A6A6"/>
              <w:bottom w:val="nil"/>
              <w:right w:val="nil"/>
            </w:tcBorders>
          </w:tcPr>
          <w:p w14:paraId="72721B90" w14:textId="77777777" w:rsidR="005047F9" w:rsidRPr="00A03BF9" w:rsidRDefault="005047F9" w:rsidP="005047F9">
            <w:pPr>
              <w:pStyle w:val="QIPBodytext"/>
              <w:rPr>
                <w:rFonts w:cs="Arial"/>
                <w:lang w:val="en-AU"/>
              </w:rPr>
            </w:pPr>
          </w:p>
        </w:tc>
      </w:tr>
      <w:tr w:rsidR="005047F9" w:rsidRPr="001D27C0" w14:paraId="12576310" w14:textId="77777777" w:rsidTr="005047F9">
        <w:trPr>
          <w:trHeight w:val="400"/>
        </w:trPr>
        <w:tc>
          <w:tcPr>
            <w:tcW w:w="2961" w:type="dxa"/>
            <w:tcBorders>
              <w:top w:val="nil"/>
              <w:bottom w:val="single" w:sz="4" w:space="0" w:color="A6A6A6"/>
              <w:right w:val="single" w:sz="4" w:space="0" w:color="A6A6A6"/>
            </w:tcBorders>
            <w:shd w:val="clear" w:color="43B74F" w:fill="auto"/>
          </w:tcPr>
          <w:p w14:paraId="5781ECE0" w14:textId="77777777" w:rsidR="005047F9" w:rsidRPr="00A03BF9" w:rsidRDefault="005047F9" w:rsidP="005047F9">
            <w:pPr>
              <w:pStyle w:val="QIPBodytext"/>
              <w:jc w:val="center"/>
              <w:rPr>
                <w:rFonts w:cs="Arial"/>
                <w:b/>
                <w:lang w:val="en-AU"/>
              </w:rPr>
            </w:pPr>
            <w:r w:rsidRPr="00A03BF9">
              <w:rPr>
                <w:rFonts w:cs="Arial"/>
                <w:b/>
                <w:lang w:val="en-AU"/>
              </w:rPr>
              <w:t>Exceeding themes</w:t>
            </w:r>
          </w:p>
        </w:tc>
        <w:tc>
          <w:tcPr>
            <w:tcW w:w="12427" w:type="dxa"/>
            <w:tcBorders>
              <w:top w:val="nil"/>
              <w:left w:val="single" w:sz="4" w:space="0" w:color="A6A6A6"/>
              <w:right w:val="nil"/>
            </w:tcBorders>
          </w:tcPr>
          <w:p w14:paraId="2E692258" w14:textId="77777777" w:rsidR="005047F9" w:rsidRPr="00A03BF9" w:rsidRDefault="005047F9" w:rsidP="005047F9">
            <w:pPr>
              <w:pStyle w:val="QIPBodytext"/>
              <w:rPr>
                <w:rFonts w:cs="Arial"/>
                <w:lang w:val="en-AU"/>
              </w:rPr>
            </w:pPr>
          </w:p>
        </w:tc>
      </w:tr>
      <w:tr w:rsidR="0019424B" w:rsidRPr="001D27C0" w14:paraId="49ECAA27" w14:textId="77777777" w:rsidTr="005047F9">
        <w:trPr>
          <w:trHeight w:val="1973"/>
        </w:trPr>
        <w:tc>
          <w:tcPr>
            <w:tcW w:w="2961" w:type="dxa"/>
            <w:tcBorders>
              <w:bottom w:val="single" w:sz="4" w:space="0" w:color="A6A6A6"/>
            </w:tcBorders>
            <w:shd w:val="clear" w:color="auto" w:fill="A6A6A6"/>
          </w:tcPr>
          <w:p w14:paraId="3D800F2A" w14:textId="77777777" w:rsidR="0019424B" w:rsidRPr="00A03BF9" w:rsidRDefault="0019424B" w:rsidP="005047F9">
            <w:pPr>
              <w:pStyle w:val="QIPBodytext"/>
              <w:rPr>
                <w:rFonts w:cs="Arial"/>
                <w:color w:val="000000"/>
                <w:lang w:val="en-AU"/>
              </w:rPr>
            </w:pPr>
            <w:r w:rsidRPr="00A03BF9">
              <w:rPr>
                <w:rFonts w:cs="Arial"/>
                <w:color w:val="000000"/>
                <w:lang w:val="en-AU"/>
              </w:rPr>
              <w:t>1. Practice is embedded in service operations</w:t>
            </w:r>
          </w:p>
        </w:tc>
        <w:tc>
          <w:tcPr>
            <w:tcW w:w="12427" w:type="dxa"/>
          </w:tcPr>
          <w:p w14:paraId="74D29A7E" w14:textId="0C7D1204" w:rsidR="00B0081A" w:rsidRDefault="008D4EE1" w:rsidP="00B0081A">
            <w:pPr>
              <w:spacing w:after="0"/>
              <w:jc w:val="both"/>
              <w:rPr>
                <w:rFonts w:cs="Arial"/>
              </w:rPr>
            </w:pPr>
            <w:r w:rsidRPr="00B0081A">
              <w:rPr>
                <w:rFonts w:cs="Arial"/>
              </w:rPr>
              <w:t xml:space="preserve">In the strength example for element </w:t>
            </w:r>
            <w:r w:rsidR="00946361">
              <w:rPr>
                <w:rFonts w:cs="Arial"/>
              </w:rPr>
              <w:t>5.</w:t>
            </w:r>
            <w:r w:rsidR="006071EE">
              <w:rPr>
                <w:rFonts w:cs="Arial"/>
              </w:rPr>
              <w:t>2.1</w:t>
            </w:r>
            <w:r w:rsidR="00862DE6">
              <w:rPr>
                <w:rFonts w:cs="Arial"/>
              </w:rPr>
              <w:t xml:space="preserve"> </w:t>
            </w:r>
            <w:r w:rsidRPr="00B0081A">
              <w:rPr>
                <w:rFonts w:cs="Arial"/>
              </w:rPr>
              <w:t>we have identified the following exceeding theme indicators:</w:t>
            </w:r>
          </w:p>
          <w:p w14:paraId="4E7DC49D" w14:textId="77AA76E3" w:rsidR="008D4EE1" w:rsidRPr="00E20089" w:rsidRDefault="006071EE" w:rsidP="00BA0424">
            <w:pPr>
              <w:numPr>
                <w:ilvl w:val="0"/>
                <w:numId w:val="1"/>
              </w:numPr>
              <w:rPr>
                <w:rFonts w:cs="Arial"/>
                <w:iCs/>
              </w:rPr>
            </w:pPr>
            <w:r w:rsidRPr="006071EE">
              <w:rPr>
                <w:rFonts w:cs="Arial"/>
                <w:iCs/>
              </w:rPr>
              <w:t>Educators create supportive environments that enable children to collaborate, learn from and help each other.</w:t>
            </w:r>
          </w:p>
        </w:tc>
      </w:tr>
      <w:tr w:rsidR="0019424B" w:rsidRPr="001D27C0" w14:paraId="10CEE65F" w14:textId="77777777" w:rsidTr="005047F9">
        <w:trPr>
          <w:trHeight w:val="1973"/>
        </w:trPr>
        <w:tc>
          <w:tcPr>
            <w:tcW w:w="2961" w:type="dxa"/>
            <w:tcBorders>
              <w:bottom w:val="single" w:sz="4" w:space="0" w:color="A6A6A6"/>
            </w:tcBorders>
            <w:shd w:val="clear" w:color="auto" w:fill="BFBFBF"/>
          </w:tcPr>
          <w:p w14:paraId="17488252" w14:textId="77777777" w:rsidR="0019424B" w:rsidRPr="00A03BF9" w:rsidRDefault="0019424B" w:rsidP="005047F9">
            <w:pPr>
              <w:pStyle w:val="QIPBodytext"/>
              <w:rPr>
                <w:rFonts w:cs="Arial"/>
                <w:color w:val="000000"/>
                <w:lang w:val="en-AU"/>
              </w:rPr>
            </w:pPr>
            <w:r w:rsidRPr="00A03BF9">
              <w:rPr>
                <w:rFonts w:cs="Arial"/>
                <w:color w:val="000000"/>
                <w:lang w:val="en-AU"/>
              </w:rPr>
              <w:t>2. Practice is informed by critical reflection</w:t>
            </w:r>
          </w:p>
        </w:tc>
        <w:tc>
          <w:tcPr>
            <w:tcW w:w="12427" w:type="dxa"/>
          </w:tcPr>
          <w:p w14:paraId="53BC49B2" w14:textId="27F697E5" w:rsidR="00A16148" w:rsidRDefault="008D4EE1" w:rsidP="002D52F5">
            <w:pPr>
              <w:spacing w:after="0"/>
            </w:pPr>
            <w:r w:rsidRPr="00B0081A">
              <w:t xml:space="preserve">In the strength example for element </w:t>
            </w:r>
            <w:r w:rsidR="00946361">
              <w:rPr>
                <w:rFonts w:cs="Arial"/>
              </w:rPr>
              <w:t>5.</w:t>
            </w:r>
            <w:r w:rsidR="006071EE">
              <w:rPr>
                <w:rFonts w:cs="Arial"/>
              </w:rPr>
              <w:t>2.1</w:t>
            </w:r>
            <w:r w:rsidRPr="00B0081A">
              <w:t xml:space="preserve"> we have identified the following exceeding theme indicators:</w:t>
            </w:r>
            <w:r w:rsidR="00A16148" w:rsidRPr="00B0081A">
              <w:t xml:space="preserve"> </w:t>
            </w:r>
          </w:p>
          <w:p w14:paraId="79641D8F" w14:textId="58275313" w:rsidR="00B0081A" w:rsidRPr="00E20089" w:rsidRDefault="006071EE" w:rsidP="00BA0424">
            <w:pPr>
              <w:numPr>
                <w:ilvl w:val="0"/>
                <w:numId w:val="1"/>
              </w:numPr>
              <w:spacing w:after="0"/>
              <w:rPr>
                <w:iCs/>
              </w:rPr>
            </w:pPr>
            <w:r w:rsidRPr="006071EE">
              <w:rPr>
                <w:iCs/>
              </w:rPr>
              <w:t>Educators reflect from a social justice and equity perspective about building active, inclusive, and collaborative learning opportunities for every child.</w:t>
            </w:r>
          </w:p>
        </w:tc>
      </w:tr>
      <w:tr w:rsidR="0019424B" w:rsidRPr="0019424B" w14:paraId="75B263D3" w14:textId="77777777" w:rsidTr="005047F9">
        <w:trPr>
          <w:trHeight w:val="1973"/>
        </w:trPr>
        <w:tc>
          <w:tcPr>
            <w:tcW w:w="2961" w:type="dxa"/>
            <w:shd w:val="clear" w:color="auto" w:fill="D9D9D9"/>
          </w:tcPr>
          <w:p w14:paraId="6C6881E2" w14:textId="77777777" w:rsidR="0019424B" w:rsidRPr="00D6777E" w:rsidRDefault="0019424B" w:rsidP="005047F9">
            <w:pPr>
              <w:pStyle w:val="QIPBodytext"/>
              <w:rPr>
                <w:rFonts w:ascii="Arial" w:hAnsi="Arial" w:cs="Arial"/>
                <w:color w:val="000000"/>
                <w:sz w:val="16"/>
                <w:szCs w:val="16"/>
                <w:lang w:val="en-AU"/>
              </w:rPr>
            </w:pPr>
            <w:r w:rsidRPr="00D6777E">
              <w:rPr>
                <w:rFonts w:cs="Arial"/>
                <w:color w:val="000000"/>
                <w:lang w:val="en-AU"/>
              </w:rPr>
              <w:t>3. Practice is shaped by meaningful engagement with families, and/or community</w:t>
            </w:r>
          </w:p>
        </w:tc>
        <w:tc>
          <w:tcPr>
            <w:tcW w:w="12427" w:type="dxa"/>
          </w:tcPr>
          <w:p w14:paraId="004B9DDC" w14:textId="6712F533" w:rsidR="00317C21" w:rsidRDefault="008D4EE1" w:rsidP="00B0081A">
            <w:pPr>
              <w:spacing w:after="0"/>
            </w:pPr>
            <w:r w:rsidRPr="00B0081A">
              <w:t xml:space="preserve">In the strength example for element </w:t>
            </w:r>
            <w:r w:rsidR="00946361">
              <w:rPr>
                <w:rFonts w:cs="Arial"/>
              </w:rPr>
              <w:t>5.</w:t>
            </w:r>
            <w:r w:rsidR="006071EE">
              <w:rPr>
                <w:rFonts w:cs="Arial"/>
              </w:rPr>
              <w:t>2.1</w:t>
            </w:r>
            <w:r w:rsidRPr="00B0081A">
              <w:t xml:space="preserve"> we have identified the following exceeding theme indicators:</w:t>
            </w:r>
          </w:p>
          <w:p w14:paraId="6FF3C3FB" w14:textId="1A41B676" w:rsidR="00B0081A" w:rsidRPr="00E20089" w:rsidRDefault="006071EE" w:rsidP="00BA0424">
            <w:pPr>
              <w:numPr>
                <w:ilvl w:val="0"/>
                <w:numId w:val="1"/>
              </w:numPr>
              <w:rPr>
                <w:iCs/>
              </w:rPr>
            </w:pPr>
            <w:r w:rsidRPr="006071EE">
              <w:t>Educators use family and community input to help children collaborate and respond to others with respect and openness</w:t>
            </w:r>
            <w:r w:rsidR="007679B4" w:rsidRPr="007679B4">
              <w:t>.</w:t>
            </w:r>
          </w:p>
        </w:tc>
      </w:tr>
    </w:tbl>
    <w:p w14:paraId="57AC969A" w14:textId="77777777" w:rsidR="005047F9" w:rsidRPr="0019424B" w:rsidRDefault="005047F9" w:rsidP="00F00ECE">
      <w:pPr>
        <w:spacing w:after="0"/>
        <w:rPr>
          <w:rFonts w:ascii="Arial" w:hAnsi="Arial" w:cs="Arial"/>
          <w:color w:val="010202"/>
          <w:sz w:val="16"/>
          <w:szCs w:val="16"/>
        </w:rPr>
      </w:pPr>
    </w:p>
    <w:sectPr w:rsidR="005047F9" w:rsidRPr="0019424B" w:rsidSect="000160DF">
      <w:pgSz w:w="16838" w:h="11906" w:orient="landscape"/>
      <w:pgMar w:top="340" w:right="720" w:bottom="34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Light">
    <w:altName w:val="Source Sans Pro Light"/>
    <w:charset w:val="00"/>
    <w:family w:val="swiss"/>
    <w:pitch w:val="variable"/>
    <w:sig w:usb0="600002F7" w:usb1="02000001" w:usb2="00000000" w:usb3="00000000" w:csb0="0000019F" w:csb1="00000000"/>
  </w:font>
  <w:font w:name="HelveticaNeue-Thin">
    <w:altName w:val="Arial"/>
    <w:panose1 w:val="00000000000000000000"/>
    <w:charset w:val="00"/>
    <w:family w:val="swiss"/>
    <w:notTrueType/>
    <w:pitch w:val="default"/>
    <w:sig w:usb0="00000003" w:usb1="00000000" w:usb2="00000000" w:usb3="00000000" w:csb0="00000001" w:csb1="00000000"/>
  </w:font>
  <w:font w:name="WEFZGE+Calibri">
    <w:altName w:val="Calibri"/>
    <w:panose1 w:val="00000000000000000000"/>
    <w:charset w:val="00"/>
    <w:family w:val="swiss"/>
    <w:notTrueType/>
    <w:pitch w:val="default"/>
    <w:sig w:usb0="00000003" w:usb1="00000000" w:usb2="00000000" w:usb3="00000000" w:csb0="00000001" w:csb1="00000000"/>
  </w:font>
  <w:font w:name="HelveticaNeue-Light-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1606D"/>
    <w:multiLevelType w:val="multilevel"/>
    <w:tmpl w:val="DC86B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A550F13"/>
    <w:multiLevelType w:val="multilevel"/>
    <w:tmpl w:val="1F7C58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ADB3058"/>
    <w:multiLevelType w:val="multilevel"/>
    <w:tmpl w:val="A11A07A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B5D2A3C"/>
    <w:multiLevelType w:val="multilevel"/>
    <w:tmpl w:val="009E01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BF26AD3"/>
    <w:multiLevelType w:val="hybridMultilevel"/>
    <w:tmpl w:val="E44CD254"/>
    <w:lvl w:ilvl="0" w:tplc="40D6C39C">
      <w:start w:val="1"/>
      <w:numFmt w:val="bullet"/>
      <w:lvlText w:val=""/>
      <w:lvlJc w:val="left"/>
      <w:rPr>
        <w:rFonts w:ascii="Symbol" w:hAnsi="Symbol" w:hint="default"/>
        <w:color w:val="FF0000"/>
      </w:rPr>
    </w:lvl>
    <w:lvl w:ilvl="1" w:tplc="0C090003" w:tentative="1">
      <w:start w:val="1"/>
      <w:numFmt w:val="bullet"/>
      <w:lvlText w:val="o"/>
      <w:lvlJc w:val="left"/>
      <w:pPr>
        <w:ind w:left="1609" w:hanging="360"/>
      </w:pPr>
      <w:rPr>
        <w:rFonts w:ascii="Courier New" w:hAnsi="Courier New" w:cs="Courier New" w:hint="default"/>
      </w:rPr>
    </w:lvl>
    <w:lvl w:ilvl="2" w:tplc="0C090005" w:tentative="1">
      <w:start w:val="1"/>
      <w:numFmt w:val="bullet"/>
      <w:lvlText w:val=""/>
      <w:lvlJc w:val="left"/>
      <w:pPr>
        <w:ind w:left="2329" w:hanging="360"/>
      </w:pPr>
      <w:rPr>
        <w:rFonts w:ascii="Wingdings" w:hAnsi="Wingdings" w:hint="default"/>
      </w:rPr>
    </w:lvl>
    <w:lvl w:ilvl="3" w:tplc="0C090001" w:tentative="1">
      <w:start w:val="1"/>
      <w:numFmt w:val="bullet"/>
      <w:lvlText w:val=""/>
      <w:lvlJc w:val="left"/>
      <w:pPr>
        <w:ind w:left="3049" w:hanging="360"/>
      </w:pPr>
      <w:rPr>
        <w:rFonts w:ascii="Symbol" w:hAnsi="Symbol" w:hint="default"/>
      </w:rPr>
    </w:lvl>
    <w:lvl w:ilvl="4" w:tplc="0C090003" w:tentative="1">
      <w:start w:val="1"/>
      <w:numFmt w:val="bullet"/>
      <w:lvlText w:val="o"/>
      <w:lvlJc w:val="left"/>
      <w:pPr>
        <w:ind w:left="3769" w:hanging="360"/>
      </w:pPr>
      <w:rPr>
        <w:rFonts w:ascii="Courier New" w:hAnsi="Courier New" w:cs="Courier New" w:hint="default"/>
      </w:rPr>
    </w:lvl>
    <w:lvl w:ilvl="5" w:tplc="0C090005" w:tentative="1">
      <w:start w:val="1"/>
      <w:numFmt w:val="bullet"/>
      <w:lvlText w:val=""/>
      <w:lvlJc w:val="left"/>
      <w:pPr>
        <w:ind w:left="4489" w:hanging="360"/>
      </w:pPr>
      <w:rPr>
        <w:rFonts w:ascii="Wingdings" w:hAnsi="Wingdings" w:hint="default"/>
      </w:rPr>
    </w:lvl>
    <w:lvl w:ilvl="6" w:tplc="0C090001" w:tentative="1">
      <w:start w:val="1"/>
      <w:numFmt w:val="bullet"/>
      <w:lvlText w:val=""/>
      <w:lvlJc w:val="left"/>
      <w:pPr>
        <w:ind w:left="5209" w:hanging="360"/>
      </w:pPr>
      <w:rPr>
        <w:rFonts w:ascii="Symbol" w:hAnsi="Symbol" w:hint="default"/>
      </w:rPr>
    </w:lvl>
    <w:lvl w:ilvl="7" w:tplc="0C090003" w:tentative="1">
      <w:start w:val="1"/>
      <w:numFmt w:val="bullet"/>
      <w:lvlText w:val="o"/>
      <w:lvlJc w:val="left"/>
      <w:pPr>
        <w:ind w:left="5929" w:hanging="360"/>
      </w:pPr>
      <w:rPr>
        <w:rFonts w:ascii="Courier New" w:hAnsi="Courier New" w:cs="Courier New" w:hint="default"/>
      </w:rPr>
    </w:lvl>
    <w:lvl w:ilvl="8" w:tplc="0C090005" w:tentative="1">
      <w:start w:val="1"/>
      <w:numFmt w:val="bullet"/>
      <w:lvlText w:val=""/>
      <w:lvlJc w:val="left"/>
      <w:pPr>
        <w:ind w:left="6649" w:hanging="360"/>
      </w:pPr>
      <w:rPr>
        <w:rFonts w:ascii="Wingdings" w:hAnsi="Wingdings" w:hint="default"/>
      </w:rPr>
    </w:lvl>
  </w:abstractNum>
  <w:abstractNum w:abstractNumId="5" w15:restartNumberingAfterBreak="0">
    <w:nsid w:val="0CF13E87"/>
    <w:multiLevelType w:val="multilevel"/>
    <w:tmpl w:val="16BA60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0E4D4433"/>
    <w:multiLevelType w:val="hybridMultilevel"/>
    <w:tmpl w:val="32E28E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2E93891"/>
    <w:multiLevelType w:val="hybridMultilevel"/>
    <w:tmpl w:val="C1FC90CC"/>
    <w:lvl w:ilvl="0" w:tplc="40D6C39C">
      <w:start w:val="1"/>
      <w:numFmt w:val="bullet"/>
      <w:lvlText w:val=""/>
      <w:lvlJc w:val="left"/>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A423FE"/>
    <w:multiLevelType w:val="multilevel"/>
    <w:tmpl w:val="E7A2B2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78F0E2E"/>
    <w:multiLevelType w:val="hybridMultilevel"/>
    <w:tmpl w:val="AE7C4BEE"/>
    <w:lvl w:ilvl="0" w:tplc="40D6C39C">
      <w:start w:val="1"/>
      <w:numFmt w:val="bullet"/>
      <w:lvlText w:val=""/>
      <w:lvlJc w:val="left"/>
      <w:pPr>
        <w:ind w:left="720" w:hanging="360"/>
      </w:pPr>
      <w:rPr>
        <w:rFonts w:ascii="Symbol" w:hAnsi="Symbol" w:hint="default"/>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80D614C"/>
    <w:multiLevelType w:val="multilevel"/>
    <w:tmpl w:val="F94208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9B31DB1"/>
    <w:multiLevelType w:val="multilevel"/>
    <w:tmpl w:val="670EFC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1A903985"/>
    <w:multiLevelType w:val="hybridMultilevel"/>
    <w:tmpl w:val="C6961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AF5A5D"/>
    <w:multiLevelType w:val="hybridMultilevel"/>
    <w:tmpl w:val="CC183A8A"/>
    <w:lvl w:ilvl="0" w:tplc="40D6C39C">
      <w:start w:val="1"/>
      <w:numFmt w:val="bullet"/>
      <w:lvlText w:val=""/>
      <w:lvlJc w:val="left"/>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030B75"/>
    <w:multiLevelType w:val="multilevel"/>
    <w:tmpl w:val="7A6E4B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2838379D"/>
    <w:multiLevelType w:val="hybridMultilevel"/>
    <w:tmpl w:val="76C61B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B8C5A61"/>
    <w:multiLevelType w:val="hybridMultilevel"/>
    <w:tmpl w:val="044C1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590F3E"/>
    <w:multiLevelType w:val="hybridMultilevel"/>
    <w:tmpl w:val="F5102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033A4E"/>
    <w:multiLevelType w:val="multilevel"/>
    <w:tmpl w:val="019030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34C52D48"/>
    <w:multiLevelType w:val="hybridMultilevel"/>
    <w:tmpl w:val="B36230FC"/>
    <w:lvl w:ilvl="0" w:tplc="5A9463C4">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622846"/>
    <w:multiLevelType w:val="multilevel"/>
    <w:tmpl w:val="6A5809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3B032539"/>
    <w:multiLevelType w:val="multilevel"/>
    <w:tmpl w:val="55B8E5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3E7D121E"/>
    <w:multiLevelType w:val="multilevel"/>
    <w:tmpl w:val="753C23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3EC70F1D"/>
    <w:multiLevelType w:val="multilevel"/>
    <w:tmpl w:val="E2E030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40094C61"/>
    <w:multiLevelType w:val="multilevel"/>
    <w:tmpl w:val="F9A6E5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40DE4F23"/>
    <w:multiLevelType w:val="hybridMultilevel"/>
    <w:tmpl w:val="4AD89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22A765C"/>
    <w:multiLevelType w:val="multilevel"/>
    <w:tmpl w:val="0CEAB1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475F5C3A"/>
    <w:multiLevelType w:val="hybridMultilevel"/>
    <w:tmpl w:val="D37A8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7E26892"/>
    <w:multiLevelType w:val="multilevel"/>
    <w:tmpl w:val="D20C98E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493775EF"/>
    <w:multiLevelType w:val="multilevel"/>
    <w:tmpl w:val="7642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4F4550"/>
    <w:multiLevelType w:val="multilevel"/>
    <w:tmpl w:val="964663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4D337170"/>
    <w:multiLevelType w:val="hybridMultilevel"/>
    <w:tmpl w:val="28CC707A"/>
    <w:lvl w:ilvl="0" w:tplc="40D6C39C">
      <w:start w:val="1"/>
      <w:numFmt w:val="bullet"/>
      <w:lvlText w:val=""/>
      <w:lvlJc w:val="left"/>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02C5C63"/>
    <w:multiLevelType w:val="hybridMultilevel"/>
    <w:tmpl w:val="27B225A6"/>
    <w:lvl w:ilvl="0" w:tplc="40D6C39C">
      <w:start w:val="1"/>
      <w:numFmt w:val="bullet"/>
      <w:lvlText w:val=""/>
      <w:lvlJc w:val="left"/>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0C44071"/>
    <w:multiLevelType w:val="multilevel"/>
    <w:tmpl w:val="CA8E369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5B4534AE"/>
    <w:multiLevelType w:val="hybridMultilevel"/>
    <w:tmpl w:val="4EC8D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CC23F3D"/>
    <w:multiLevelType w:val="hybridMultilevel"/>
    <w:tmpl w:val="92A68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F406C4C"/>
    <w:multiLevelType w:val="hybridMultilevel"/>
    <w:tmpl w:val="DF5C7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0630280"/>
    <w:multiLevelType w:val="multilevel"/>
    <w:tmpl w:val="08EED5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8" w15:restartNumberingAfterBreak="0">
    <w:nsid w:val="613B5A18"/>
    <w:multiLevelType w:val="hybridMultilevel"/>
    <w:tmpl w:val="E0CEBC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2117DA0"/>
    <w:multiLevelType w:val="multilevel"/>
    <w:tmpl w:val="829871AA"/>
    <w:lvl w:ilvl="0">
      <w:start w:val="1"/>
      <w:numFmt w:val="bullet"/>
      <w:lvlText w:val="●"/>
      <w:lvlJc w:val="left"/>
      <w:pPr>
        <w:ind w:left="360" w:hanging="360"/>
      </w:pPr>
      <w:rPr>
        <w:rFonts w:ascii="Noto Sans Symbols" w:eastAsia="Noto Sans Symbols" w:hAnsi="Noto Sans Symbols" w:cs="Noto Sans Symbols"/>
        <w:color w:val="FF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621472E4"/>
    <w:multiLevelType w:val="hybridMultilevel"/>
    <w:tmpl w:val="CBD40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34C2E50"/>
    <w:multiLevelType w:val="multilevel"/>
    <w:tmpl w:val="D5F267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2" w15:restartNumberingAfterBreak="0">
    <w:nsid w:val="682E7919"/>
    <w:multiLevelType w:val="hybridMultilevel"/>
    <w:tmpl w:val="E7146E2C"/>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68931DBC"/>
    <w:multiLevelType w:val="hybridMultilevel"/>
    <w:tmpl w:val="E5966D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090102"/>
    <w:multiLevelType w:val="multilevel"/>
    <w:tmpl w:val="D20E1EB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5" w15:restartNumberingAfterBreak="0">
    <w:nsid w:val="6E155FF5"/>
    <w:multiLevelType w:val="hybridMultilevel"/>
    <w:tmpl w:val="275E9D18"/>
    <w:lvl w:ilvl="0" w:tplc="40D6C39C">
      <w:start w:val="1"/>
      <w:numFmt w:val="bullet"/>
      <w:lvlText w:val=""/>
      <w:lvlJc w:val="left"/>
      <w:rPr>
        <w:rFonts w:ascii="Symbol" w:hAnsi="Symbol" w:hint="default"/>
        <w:color w:val="FF000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 w15:restartNumberingAfterBreak="0">
    <w:nsid w:val="6E5877D0"/>
    <w:multiLevelType w:val="hybridMultilevel"/>
    <w:tmpl w:val="7A0A4EF8"/>
    <w:lvl w:ilvl="0" w:tplc="40D6C39C">
      <w:start w:val="1"/>
      <w:numFmt w:val="bullet"/>
      <w:lvlText w:val=""/>
      <w:lvlJc w:val="left"/>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29508EF"/>
    <w:multiLevelType w:val="hybridMultilevel"/>
    <w:tmpl w:val="D556E74A"/>
    <w:lvl w:ilvl="0" w:tplc="40D6C39C">
      <w:start w:val="1"/>
      <w:numFmt w:val="bullet"/>
      <w:lvlText w:val=""/>
      <w:lvlJc w:val="left"/>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09610630">
    <w:abstractNumId w:val="29"/>
  </w:num>
  <w:num w:numId="2" w16cid:durableId="1404373217">
    <w:abstractNumId w:val="19"/>
  </w:num>
  <w:num w:numId="3" w16cid:durableId="1050350182">
    <w:abstractNumId w:val="38"/>
  </w:num>
  <w:num w:numId="4" w16cid:durableId="400711928">
    <w:abstractNumId w:val="17"/>
  </w:num>
  <w:num w:numId="5" w16cid:durableId="1598908050">
    <w:abstractNumId w:val="34"/>
  </w:num>
  <w:num w:numId="6" w16cid:durableId="768084297">
    <w:abstractNumId w:val="45"/>
  </w:num>
  <w:num w:numId="7" w16cid:durableId="1614172684">
    <w:abstractNumId w:val="3"/>
  </w:num>
  <w:num w:numId="8" w16cid:durableId="1553615803">
    <w:abstractNumId w:val="18"/>
  </w:num>
  <w:num w:numId="9" w16cid:durableId="164326396">
    <w:abstractNumId w:val="32"/>
  </w:num>
  <w:num w:numId="10" w16cid:durableId="2054571039">
    <w:abstractNumId w:val="7"/>
  </w:num>
  <w:num w:numId="11" w16cid:durableId="171575382">
    <w:abstractNumId w:val="0"/>
  </w:num>
  <w:num w:numId="12" w16cid:durableId="1780296633">
    <w:abstractNumId w:val="6"/>
  </w:num>
  <w:num w:numId="13" w16cid:durableId="857278881">
    <w:abstractNumId w:val="11"/>
  </w:num>
  <w:num w:numId="14" w16cid:durableId="1268151808">
    <w:abstractNumId w:val="22"/>
  </w:num>
  <w:num w:numId="15" w16cid:durableId="1229150796">
    <w:abstractNumId w:val="23"/>
  </w:num>
  <w:num w:numId="16" w16cid:durableId="1711806344">
    <w:abstractNumId w:val="46"/>
  </w:num>
  <w:num w:numId="17" w16cid:durableId="1363820817">
    <w:abstractNumId w:val="30"/>
  </w:num>
  <w:num w:numId="18" w16cid:durableId="1160195958">
    <w:abstractNumId w:val="47"/>
  </w:num>
  <w:num w:numId="19" w16cid:durableId="1093235423">
    <w:abstractNumId w:val="12"/>
  </w:num>
  <w:num w:numId="20" w16cid:durableId="253637762">
    <w:abstractNumId w:val="13"/>
  </w:num>
  <w:num w:numId="21" w16cid:durableId="2012025731">
    <w:abstractNumId w:val="42"/>
  </w:num>
  <w:num w:numId="22" w16cid:durableId="2007130422">
    <w:abstractNumId w:val="43"/>
  </w:num>
  <w:num w:numId="23" w16cid:durableId="594872462">
    <w:abstractNumId w:val="9"/>
  </w:num>
  <w:num w:numId="24" w16cid:durableId="604117876">
    <w:abstractNumId w:val="5"/>
  </w:num>
  <w:num w:numId="25" w16cid:durableId="912811114">
    <w:abstractNumId w:val="26"/>
  </w:num>
  <w:num w:numId="26" w16cid:durableId="1033847778">
    <w:abstractNumId w:val="21"/>
  </w:num>
  <w:num w:numId="27" w16cid:durableId="588076476">
    <w:abstractNumId w:val="35"/>
  </w:num>
  <w:num w:numId="28" w16cid:durableId="2057773295">
    <w:abstractNumId w:val="41"/>
  </w:num>
  <w:num w:numId="29" w16cid:durableId="1344044960">
    <w:abstractNumId w:val="36"/>
  </w:num>
  <w:num w:numId="30" w16cid:durableId="2076203096">
    <w:abstractNumId w:val="40"/>
  </w:num>
  <w:num w:numId="31" w16cid:durableId="842746166">
    <w:abstractNumId w:val="37"/>
  </w:num>
  <w:num w:numId="32" w16cid:durableId="46145155">
    <w:abstractNumId w:val="14"/>
  </w:num>
  <w:num w:numId="33" w16cid:durableId="1456944289">
    <w:abstractNumId w:val="1"/>
  </w:num>
  <w:num w:numId="34" w16cid:durableId="1352685773">
    <w:abstractNumId w:val="4"/>
  </w:num>
  <w:num w:numId="35" w16cid:durableId="1973629596">
    <w:abstractNumId w:val="39"/>
  </w:num>
  <w:num w:numId="36" w16cid:durableId="641080992">
    <w:abstractNumId w:val="20"/>
  </w:num>
  <w:num w:numId="37" w16cid:durableId="685792363">
    <w:abstractNumId w:val="2"/>
  </w:num>
  <w:num w:numId="38" w16cid:durableId="682322968">
    <w:abstractNumId w:val="24"/>
  </w:num>
  <w:num w:numId="39" w16cid:durableId="2118061450">
    <w:abstractNumId w:val="44"/>
  </w:num>
  <w:num w:numId="40" w16cid:durableId="1089350531">
    <w:abstractNumId w:val="8"/>
  </w:num>
  <w:num w:numId="41" w16cid:durableId="2147041101">
    <w:abstractNumId w:val="15"/>
  </w:num>
  <w:num w:numId="42" w16cid:durableId="1619801516">
    <w:abstractNumId w:val="28"/>
  </w:num>
  <w:num w:numId="43" w16cid:durableId="925114328">
    <w:abstractNumId w:val="31"/>
  </w:num>
  <w:num w:numId="44" w16cid:durableId="1670788031">
    <w:abstractNumId w:val="10"/>
  </w:num>
  <w:num w:numId="45" w16cid:durableId="1639526594">
    <w:abstractNumId w:val="33"/>
  </w:num>
  <w:num w:numId="46" w16cid:durableId="1855460674">
    <w:abstractNumId w:val="27"/>
  </w:num>
  <w:num w:numId="47" w16cid:durableId="1723863041">
    <w:abstractNumId w:val="16"/>
  </w:num>
  <w:num w:numId="48" w16cid:durableId="1792045952">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243D"/>
    <w:rsid w:val="000002C9"/>
    <w:rsid w:val="0000393E"/>
    <w:rsid w:val="0000751C"/>
    <w:rsid w:val="000160DF"/>
    <w:rsid w:val="00016D4B"/>
    <w:rsid w:val="00017CAA"/>
    <w:rsid w:val="00025665"/>
    <w:rsid w:val="00026CB6"/>
    <w:rsid w:val="0003105E"/>
    <w:rsid w:val="00031283"/>
    <w:rsid w:val="0003165A"/>
    <w:rsid w:val="000339A3"/>
    <w:rsid w:val="00035EBC"/>
    <w:rsid w:val="000454C1"/>
    <w:rsid w:val="00045E1F"/>
    <w:rsid w:val="0005176B"/>
    <w:rsid w:val="00051D03"/>
    <w:rsid w:val="0005609F"/>
    <w:rsid w:val="00056BFD"/>
    <w:rsid w:val="00060D24"/>
    <w:rsid w:val="00063242"/>
    <w:rsid w:val="00066D2A"/>
    <w:rsid w:val="000676D4"/>
    <w:rsid w:val="00067B06"/>
    <w:rsid w:val="00067E67"/>
    <w:rsid w:val="000717F7"/>
    <w:rsid w:val="00072197"/>
    <w:rsid w:val="00072651"/>
    <w:rsid w:val="000731E6"/>
    <w:rsid w:val="00073B36"/>
    <w:rsid w:val="00074B83"/>
    <w:rsid w:val="00075FF4"/>
    <w:rsid w:val="000803AD"/>
    <w:rsid w:val="000812A1"/>
    <w:rsid w:val="000854AE"/>
    <w:rsid w:val="00086215"/>
    <w:rsid w:val="00090658"/>
    <w:rsid w:val="00091A4F"/>
    <w:rsid w:val="00093FB2"/>
    <w:rsid w:val="000945E9"/>
    <w:rsid w:val="000A311A"/>
    <w:rsid w:val="000A3F19"/>
    <w:rsid w:val="000B3CC4"/>
    <w:rsid w:val="000C0A30"/>
    <w:rsid w:val="000C2FD4"/>
    <w:rsid w:val="000C3AC2"/>
    <w:rsid w:val="000D3CA2"/>
    <w:rsid w:val="000D5052"/>
    <w:rsid w:val="000E2B80"/>
    <w:rsid w:val="000E5D82"/>
    <w:rsid w:val="000F0723"/>
    <w:rsid w:val="000F18D1"/>
    <w:rsid w:val="000F6C6E"/>
    <w:rsid w:val="0010572E"/>
    <w:rsid w:val="00112E42"/>
    <w:rsid w:val="001164FA"/>
    <w:rsid w:val="001217DD"/>
    <w:rsid w:val="00121F13"/>
    <w:rsid w:val="00123DCB"/>
    <w:rsid w:val="00124E4E"/>
    <w:rsid w:val="00133413"/>
    <w:rsid w:val="00153049"/>
    <w:rsid w:val="00170A86"/>
    <w:rsid w:val="001726A6"/>
    <w:rsid w:val="00172A26"/>
    <w:rsid w:val="0017442A"/>
    <w:rsid w:val="00174938"/>
    <w:rsid w:val="00181B3D"/>
    <w:rsid w:val="0019424B"/>
    <w:rsid w:val="00196264"/>
    <w:rsid w:val="00197FA5"/>
    <w:rsid w:val="001B236B"/>
    <w:rsid w:val="001B71DB"/>
    <w:rsid w:val="001B74D4"/>
    <w:rsid w:val="001C210D"/>
    <w:rsid w:val="001C4694"/>
    <w:rsid w:val="001C730C"/>
    <w:rsid w:val="001D0426"/>
    <w:rsid w:val="001D2A37"/>
    <w:rsid w:val="001D2BE0"/>
    <w:rsid w:val="001D7190"/>
    <w:rsid w:val="001E0610"/>
    <w:rsid w:val="001E3301"/>
    <w:rsid w:val="001E3EFD"/>
    <w:rsid w:val="001F0D09"/>
    <w:rsid w:val="001F0F7A"/>
    <w:rsid w:val="001F298F"/>
    <w:rsid w:val="001F33C6"/>
    <w:rsid w:val="001F51C8"/>
    <w:rsid w:val="001F5B94"/>
    <w:rsid w:val="00204C60"/>
    <w:rsid w:val="00206043"/>
    <w:rsid w:val="00213962"/>
    <w:rsid w:val="002145F2"/>
    <w:rsid w:val="00216D23"/>
    <w:rsid w:val="00220DB8"/>
    <w:rsid w:val="00225C3A"/>
    <w:rsid w:val="00226FD0"/>
    <w:rsid w:val="0023383B"/>
    <w:rsid w:val="00233DE0"/>
    <w:rsid w:val="00235EE6"/>
    <w:rsid w:val="00241DA8"/>
    <w:rsid w:val="00244783"/>
    <w:rsid w:val="0024743B"/>
    <w:rsid w:val="0025163D"/>
    <w:rsid w:val="00251CD0"/>
    <w:rsid w:val="00253640"/>
    <w:rsid w:val="00254010"/>
    <w:rsid w:val="0025451E"/>
    <w:rsid w:val="002620A9"/>
    <w:rsid w:val="00262138"/>
    <w:rsid w:val="00263552"/>
    <w:rsid w:val="00265E26"/>
    <w:rsid w:val="002750B9"/>
    <w:rsid w:val="0027623B"/>
    <w:rsid w:val="00282EA8"/>
    <w:rsid w:val="00283334"/>
    <w:rsid w:val="00284EE5"/>
    <w:rsid w:val="00290FD7"/>
    <w:rsid w:val="0029517A"/>
    <w:rsid w:val="0029693D"/>
    <w:rsid w:val="002A3DDC"/>
    <w:rsid w:val="002A5EB8"/>
    <w:rsid w:val="002B13DA"/>
    <w:rsid w:val="002B3BF8"/>
    <w:rsid w:val="002B7E22"/>
    <w:rsid w:val="002C13CB"/>
    <w:rsid w:val="002C6EF8"/>
    <w:rsid w:val="002D0BD7"/>
    <w:rsid w:val="002D4100"/>
    <w:rsid w:val="002D52F5"/>
    <w:rsid w:val="002D5CE8"/>
    <w:rsid w:val="002E0BB0"/>
    <w:rsid w:val="002E0DE0"/>
    <w:rsid w:val="002E1D13"/>
    <w:rsid w:val="00300E2B"/>
    <w:rsid w:val="00305799"/>
    <w:rsid w:val="003135F4"/>
    <w:rsid w:val="00317C21"/>
    <w:rsid w:val="003213A8"/>
    <w:rsid w:val="003258B2"/>
    <w:rsid w:val="0032655B"/>
    <w:rsid w:val="00333320"/>
    <w:rsid w:val="003348A2"/>
    <w:rsid w:val="00343503"/>
    <w:rsid w:val="0034477A"/>
    <w:rsid w:val="00346016"/>
    <w:rsid w:val="0034640E"/>
    <w:rsid w:val="00352B4D"/>
    <w:rsid w:val="00356B44"/>
    <w:rsid w:val="00363C24"/>
    <w:rsid w:val="00367E38"/>
    <w:rsid w:val="003713DA"/>
    <w:rsid w:val="00371FE4"/>
    <w:rsid w:val="003723E1"/>
    <w:rsid w:val="00373034"/>
    <w:rsid w:val="003760AF"/>
    <w:rsid w:val="00376B51"/>
    <w:rsid w:val="00376DA0"/>
    <w:rsid w:val="003870F5"/>
    <w:rsid w:val="0039083B"/>
    <w:rsid w:val="00391131"/>
    <w:rsid w:val="003911AA"/>
    <w:rsid w:val="00391BA9"/>
    <w:rsid w:val="003957B3"/>
    <w:rsid w:val="00397357"/>
    <w:rsid w:val="00397952"/>
    <w:rsid w:val="003A058A"/>
    <w:rsid w:val="003A3033"/>
    <w:rsid w:val="003A353A"/>
    <w:rsid w:val="003A57CB"/>
    <w:rsid w:val="003A60DD"/>
    <w:rsid w:val="003A6D19"/>
    <w:rsid w:val="003A7261"/>
    <w:rsid w:val="003B09F0"/>
    <w:rsid w:val="003B39C9"/>
    <w:rsid w:val="003B74C5"/>
    <w:rsid w:val="003C482C"/>
    <w:rsid w:val="003C5A61"/>
    <w:rsid w:val="003C5FC1"/>
    <w:rsid w:val="003C6798"/>
    <w:rsid w:val="003E39C4"/>
    <w:rsid w:val="003E4548"/>
    <w:rsid w:val="003F1D07"/>
    <w:rsid w:val="003F2E65"/>
    <w:rsid w:val="003F4B24"/>
    <w:rsid w:val="003F55B2"/>
    <w:rsid w:val="003F5E59"/>
    <w:rsid w:val="0040190D"/>
    <w:rsid w:val="00402787"/>
    <w:rsid w:val="0040509B"/>
    <w:rsid w:val="0041144B"/>
    <w:rsid w:val="00422A8D"/>
    <w:rsid w:val="00423D77"/>
    <w:rsid w:val="0042697A"/>
    <w:rsid w:val="00430C07"/>
    <w:rsid w:val="00431132"/>
    <w:rsid w:val="004320E0"/>
    <w:rsid w:val="00433A67"/>
    <w:rsid w:val="00437832"/>
    <w:rsid w:val="00442439"/>
    <w:rsid w:val="00444321"/>
    <w:rsid w:val="00444D95"/>
    <w:rsid w:val="00445216"/>
    <w:rsid w:val="004454E4"/>
    <w:rsid w:val="004500CC"/>
    <w:rsid w:val="00451B57"/>
    <w:rsid w:val="00457990"/>
    <w:rsid w:val="004600EA"/>
    <w:rsid w:val="004623FB"/>
    <w:rsid w:val="00463221"/>
    <w:rsid w:val="00464064"/>
    <w:rsid w:val="00464219"/>
    <w:rsid w:val="00466395"/>
    <w:rsid w:val="0046645D"/>
    <w:rsid w:val="00473A01"/>
    <w:rsid w:val="0047460D"/>
    <w:rsid w:val="00476280"/>
    <w:rsid w:val="00477081"/>
    <w:rsid w:val="0048048A"/>
    <w:rsid w:val="0048171A"/>
    <w:rsid w:val="00482BC4"/>
    <w:rsid w:val="004872A5"/>
    <w:rsid w:val="00490031"/>
    <w:rsid w:val="00495836"/>
    <w:rsid w:val="00495889"/>
    <w:rsid w:val="004967C3"/>
    <w:rsid w:val="004A228D"/>
    <w:rsid w:val="004A4192"/>
    <w:rsid w:val="004B1230"/>
    <w:rsid w:val="004B7121"/>
    <w:rsid w:val="004B7928"/>
    <w:rsid w:val="004C27D9"/>
    <w:rsid w:val="004C2D9B"/>
    <w:rsid w:val="004D2ED3"/>
    <w:rsid w:val="004D4993"/>
    <w:rsid w:val="004D7AE2"/>
    <w:rsid w:val="004D7BF2"/>
    <w:rsid w:val="004E05EB"/>
    <w:rsid w:val="004E599A"/>
    <w:rsid w:val="004E63E8"/>
    <w:rsid w:val="004E6BAB"/>
    <w:rsid w:val="004F0051"/>
    <w:rsid w:val="004F135C"/>
    <w:rsid w:val="004F27C0"/>
    <w:rsid w:val="004F3AB2"/>
    <w:rsid w:val="004F600F"/>
    <w:rsid w:val="005025C5"/>
    <w:rsid w:val="0050400A"/>
    <w:rsid w:val="005047F9"/>
    <w:rsid w:val="005075A5"/>
    <w:rsid w:val="005221D1"/>
    <w:rsid w:val="005241E0"/>
    <w:rsid w:val="0052684B"/>
    <w:rsid w:val="00533F98"/>
    <w:rsid w:val="0053583E"/>
    <w:rsid w:val="00535AA7"/>
    <w:rsid w:val="0054089A"/>
    <w:rsid w:val="00543B96"/>
    <w:rsid w:val="0055403C"/>
    <w:rsid w:val="005628D0"/>
    <w:rsid w:val="00562FA4"/>
    <w:rsid w:val="0056401C"/>
    <w:rsid w:val="00564EC3"/>
    <w:rsid w:val="00572070"/>
    <w:rsid w:val="0057302A"/>
    <w:rsid w:val="00582E98"/>
    <w:rsid w:val="005843A0"/>
    <w:rsid w:val="00586927"/>
    <w:rsid w:val="00587009"/>
    <w:rsid w:val="00587A0D"/>
    <w:rsid w:val="005935DC"/>
    <w:rsid w:val="00594EBE"/>
    <w:rsid w:val="00597244"/>
    <w:rsid w:val="005B0F67"/>
    <w:rsid w:val="005B1694"/>
    <w:rsid w:val="005B3DB3"/>
    <w:rsid w:val="005B45F2"/>
    <w:rsid w:val="005C0417"/>
    <w:rsid w:val="005C084A"/>
    <w:rsid w:val="005C56F8"/>
    <w:rsid w:val="005D17A4"/>
    <w:rsid w:val="005D3A72"/>
    <w:rsid w:val="005D5E38"/>
    <w:rsid w:val="005D6B21"/>
    <w:rsid w:val="005D7A52"/>
    <w:rsid w:val="005E1E94"/>
    <w:rsid w:val="005E20DE"/>
    <w:rsid w:val="005E5B63"/>
    <w:rsid w:val="005E6E64"/>
    <w:rsid w:val="005F0570"/>
    <w:rsid w:val="005F4168"/>
    <w:rsid w:val="005F7517"/>
    <w:rsid w:val="00601328"/>
    <w:rsid w:val="0060351E"/>
    <w:rsid w:val="0060486E"/>
    <w:rsid w:val="00605744"/>
    <w:rsid w:val="00606B40"/>
    <w:rsid w:val="00606F53"/>
    <w:rsid w:val="006071EE"/>
    <w:rsid w:val="00613E3C"/>
    <w:rsid w:val="0062209C"/>
    <w:rsid w:val="006230CA"/>
    <w:rsid w:val="00627E3B"/>
    <w:rsid w:val="0064045B"/>
    <w:rsid w:val="00642E63"/>
    <w:rsid w:val="006432EE"/>
    <w:rsid w:val="00645857"/>
    <w:rsid w:val="0065781C"/>
    <w:rsid w:val="00657A0E"/>
    <w:rsid w:val="006637BC"/>
    <w:rsid w:val="006647FC"/>
    <w:rsid w:val="006666F7"/>
    <w:rsid w:val="00666BB7"/>
    <w:rsid w:val="00670AD5"/>
    <w:rsid w:val="006726FC"/>
    <w:rsid w:val="00673A0C"/>
    <w:rsid w:val="00675968"/>
    <w:rsid w:val="006806D7"/>
    <w:rsid w:val="00680BB2"/>
    <w:rsid w:val="00682AC5"/>
    <w:rsid w:val="00682D12"/>
    <w:rsid w:val="0068332A"/>
    <w:rsid w:val="006854E1"/>
    <w:rsid w:val="00685999"/>
    <w:rsid w:val="00686EBD"/>
    <w:rsid w:val="006954B0"/>
    <w:rsid w:val="006A1A26"/>
    <w:rsid w:val="006A46AF"/>
    <w:rsid w:val="006A50CA"/>
    <w:rsid w:val="006A5B59"/>
    <w:rsid w:val="006A6A82"/>
    <w:rsid w:val="006B378E"/>
    <w:rsid w:val="006B5D09"/>
    <w:rsid w:val="006B763B"/>
    <w:rsid w:val="006B7FDD"/>
    <w:rsid w:val="006C2153"/>
    <w:rsid w:val="006C24B4"/>
    <w:rsid w:val="006C366A"/>
    <w:rsid w:val="006C425A"/>
    <w:rsid w:val="006D39AB"/>
    <w:rsid w:val="006E039B"/>
    <w:rsid w:val="006E20AC"/>
    <w:rsid w:val="006E3153"/>
    <w:rsid w:val="006E431E"/>
    <w:rsid w:val="006E6F78"/>
    <w:rsid w:val="006F3FD1"/>
    <w:rsid w:val="006F4E86"/>
    <w:rsid w:val="00704AE3"/>
    <w:rsid w:val="00706222"/>
    <w:rsid w:val="00706B59"/>
    <w:rsid w:val="00706FBD"/>
    <w:rsid w:val="007101A6"/>
    <w:rsid w:val="007101B3"/>
    <w:rsid w:val="00711A9F"/>
    <w:rsid w:val="00711B47"/>
    <w:rsid w:val="00713D9B"/>
    <w:rsid w:val="00716498"/>
    <w:rsid w:val="00721499"/>
    <w:rsid w:val="00721966"/>
    <w:rsid w:val="00724641"/>
    <w:rsid w:val="00727CDC"/>
    <w:rsid w:val="007314DB"/>
    <w:rsid w:val="00732F54"/>
    <w:rsid w:val="00740287"/>
    <w:rsid w:val="00740FED"/>
    <w:rsid w:val="00742191"/>
    <w:rsid w:val="007543B2"/>
    <w:rsid w:val="00754661"/>
    <w:rsid w:val="00754BBF"/>
    <w:rsid w:val="00755017"/>
    <w:rsid w:val="00756BE4"/>
    <w:rsid w:val="00761EC1"/>
    <w:rsid w:val="00764175"/>
    <w:rsid w:val="007658AB"/>
    <w:rsid w:val="00765AE8"/>
    <w:rsid w:val="007679B4"/>
    <w:rsid w:val="0077080D"/>
    <w:rsid w:val="00773043"/>
    <w:rsid w:val="00774416"/>
    <w:rsid w:val="0077504B"/>
    <w:rsid w:val="007757E8"/>
    <w:rsid w:val="00776C99"/>
    <w:rsid w:val="0078052F"/>
    <w:rsid w:val="0078227D"/>
    <w:rsid w:val="00785715"/>
    <w:rsid w:val="00786889"/>
    <w:rsid w:val="00786BB5"/>
    <w:rsid w:val="007933CB"/>
    <w:rsid w:val="00794297"/>
    <w:rsid w:val="007974F7"/>
    <w:rsid w:val="007A1B3F"/>
    <w:rsid w:val="007A1DE8"/>
    <w:rsid w:val="007A5635"/>
    <w:rsid w:val="007A7D66"/>
    <w:rsid w:val="007B42DF"/>
    <w:rsid w:val="007C0EA6"/>
    <w:rsid w:val="007C1D86"/>
    <w:rsid w:val="007C1F35"/>
    <w:rsid w:val="007C3790"/>
    <w:rsid w:val="007C52B4"/>
    <w:rsid w:val="007C5D35"/>
    <w:rsid w:val="007C7257"/>
    <w:rsid w:val="007C7D64"/>
    <w:rsid w:val="007D19FF"/>
    <w:rsid w:val="007D47F3"/>
    <w:rsid w:val="007E1B14"/>
    <w:rsid w:val="007E30B6"/>
    <w:rsid w:val="007E3D7C"/>
    <w:rsid w:val="007E7D09"/>
    <w:rsid w:val="007F12C2"/>
    <w:rsid w:val="007F1401"/>
    <w:rsid w:val="00805B51"/>
    <w:rsid w:val="00810A25"/>
    <w:rsid w:val="00812139"/>
    <w:rsid w:val="008135CE"/>
    <w:rsid w:val="00813870"/>
    <w:rsid w:val="00814B93"/>
    <w:rsid w:val="00821FE5"/>
    <w:rsid w:val="00825382"/>
    <w:rsid w:val="008258F0"/>
    <w:rsid w:val="00826FA6"/>
    <w:rsid w:val="00827D1F"/>
    <w:rsid w:val="00831266"/>
    <w:rsid w:val="00832EEC"/>
    <w:rsid w:val="00833D2B"/>
    <w:rsid w:val="00836869"/>
    <w:rsid w:val="00841175"/>
    <w:rsid w:val="0084209F"/>
    <w:rsid w:val="0084420F"/>
    <w:rsid w:val="00853945"/>
    <w:rsid w:val="00854ADB"/>
    <w:rsid w:val="00854D8A"/>
    <w:rsid w:val="00855049"/>
    <w:rsid w:val="00855926"/>
    <w:rsid w:val="00860572"/>
    <w:rsid w:val="0086083D"/>
    <w:rsid w:val="00862DE6"/>
    <w:rsid w:val="0086552F"/>
    <w:rsid w:val="00866DF8"/>
    <w:rsid w:val="0087344C"/>
    <w:rsid w:val="0088143B"/>
    <w:rsid w:val="008871F4"/>
    <w:rsid w:val="008962A8"/>
    <w:rsid w:val="0089659D"/>
    <w:rsid w:val="008968E3"/>
    <w:rsid w:val="00897A50"/>
    <w:rsid w:val="008A4754"/>
    <w:rsid w:val="008A6AF6"/>
    <w:rsid w:val="008B1D8E"/>
    <w:rsid w:val="008B61D6"/>
    <w:rsid w:val="008C0635"/>
    <w:rsid w:val="008C0921"/>
    <w:rsid w:val="008C0EED"/>
    <w:rsid w:val="008C3596"/>
    <w:rsid w:val="008C548F"/>
    <w:rsid w:val="008C5B07"/>
    <w:rsid w:val="008C6A0E"/>
    <w:rsid w:val="008C706E"/>
    <w:rsid w:val="008D409E"/>
    <w:rsid w:val="008D472E"/>
    <w:rsid w:val="008D4EE1"/>
    <w:rsid w:val="008D7C61"/>
    <w:rsid w:val="008E3590"/>
    <w:rsid w:val="008E4FCA"/>
    <w:rsid w:val="008E587A"/>
    <w:rsid w:val="008E7B62"/>
    <w:rsid w:val="008F243D"/>
    <w:rsid w:val="00900B3F"/>
    <w:rsid w:val="00900DEE"/>
    <w:rsid w:val="00901206"/>
    <w:rsid w:val="00902F29"/>
    <w:rsid w:val="0090377D"/>
    <w:rsid w:val="009038A0"/>
    <w:rsid w:val="00911663"/>
    <w:rsid w:val="009149D3"/>
    <w:rsid w:val="00914F9D"/>
    <w:rsid w:val="00917C3E"/>
    <w:rsid w:val="009306A2"/>
    <w:rsid w:val="00931767"/>
    <w:rsid w:val="00934C30"/>
    <w:rsid w:val="00935E5E"/>
    <w:rsid w:val="0094384C"/>
    <w:rsid w:val="00946361"/>
    <w:rsid w:val="0095059F"/>
    <w:rsid w:val="00952F13"/>
    <w:rsid w:val="00953CC8"/>
    <w:rsid w:val="009570BB"/>
    <w:rsid w:val="00963E38"/>
    <w:rsid w:val="00966A5B"/>
    <w:rsid w:val="00970BD6"/>
    <w:rsid w:val="00973115"/>
    <w:rsid w:val="00974145"/>
    <w:rsid w:val="009742F7"/>
    <w:rsid w:val="009761CB"/>
    <w:rsid w:val="009772C4"/>
    <w:rsid w:val="009822EF"/>
    <w:rsid w:val="00982C68"/>
    <w:rsid w:val="00987ECA"/>
    <w:rsid w:val="00992DEA"/>
    <w:rsid w:val="00993651"/>
    <w:rsid w:val="00993BDE"/>
    <w:rsid w:val="009A1A41"/>
    <w:rsid w:val="009A32B5"/>
    <w:rsid w:val="009A4869"/>
    <w:rsid w:val="009A5DBF"/>
    <w:rsid w:val="009B0B22"/>
    <w:rsid w:val="009B4161"/>
    <w:rsid w:val="009B5B52"/>
    <w:rsid w:val="009B5D08"/>
    <w:rsid w:val="009C1149"/>
    <w:rsid w:val="009C16D7"/>
    <w:rsid w:val="009C7131"/>
    <w:rsid w:val="009D4AAF"/>
    <w:rsid w:val="009D6827"/>
    <w:rsid w:val="009D7610"/>
    <w:rsid w:val="009E0A48"/>
    <w:rsid w:val="009E131A"/>
    <w:rsid w:val="009E27D0"/>
    <w:rsid w:val="009E47BF"/>
    <w:rsid w:val="009E5F7C"/>
    <w:rsid w:val="009E6971"/>
    <w:rsid w:val="009F0C94"/>
    <w:rsid w:val="009F4FD5"/>
    <w:rsid w:val="009F7B13"/>
    <w:rsid w:val="00A00E9C"/>
    <w:rsid w:val="00A03BF9"/>
    <w:rsid w:val="00A10601"/>
    <w:rsid w:val="00A110EB"/>
    <w:rsid w:val="00A11943"/>
    <w:rsid w:val="00A11E5B"/>
    <w:rsid w:val="00A135C5"/>
    <w:rsid w:val="00A1360A"/>
    <w:rsid w:val="00A143DE"/>
    <w:rsid w:val="00A14947"/>
    <w:rsid w:val="00A16148"/>
    <w:rsid w:val="00A16A7E"/>
    <w:rsid w:val="00A16DC6"/>
    <w:rsid w:val="00A2188F"/>
    <w:rsid w:val="00A22070"/>
    <w:rsid w:val="00A2235D"/>
    <w:rsid w:val="00A30397"/>
    <w:rsid w:val="00A3091F"/>
    <w:rsid w:val="00A316B9"/>
    <w:rsid w:val="00A326B3"/>
    <w:rsid w:val="00A33763"/>
    <w:rsid w:val="00A3503E"/>
    <w:rsid w:val="00A44CF8"/>
    <w:rsid w:val="00A52014"/>
    <w:rsid w:val="00A52B1A"/>
    <w:rsid w:val="00A543C3"/>
    <w:rsid w:val="00A543E4"/>
    <w:rsid w:val="00A57645"/>
    <w:rsid w:val="00A64C08"/>
    <w:rsid w:val="00A723A6"/>
    <w:rsid w:val="00A749BE"/>
    <w:rsid w:val="00A75237"/>
    <w:rsid w:val="00A8041D"/>
    <w:rsid w:val="00A80F61"/>
    <w:rsid w:val="00A90CEB"/>
    <w:rsid w:val="00A96A3B"/>
    <w:rsid w:val="00AA17F2"/>
    <w:rsid w:val="00AA335E"/>
    <w:rsid w:val="00AA5E4A"/>
    <w:rsid w:val="00AA75AF"/>
    <w:rsid w:val="00AB0E7A"/>
    <w:rsid w:val="00AB1F82"/>
    <w:rsid w:val="00AB246D"/>
    <w:rsid w:val="00AB2C41"/>
    <w:rsid w:val="00AB3DDE"/>
    <w:rsid w:val="00AB6364"/>
    <w:rsid w:val="00AB6AE3"/>
    <w:rsid w:val="00AC1F62"/>
    <w:rsid w:val="00AC3F3E"/>
    <w:rsid w:val="00AC538D"/>
    <w:rsid w:val="00AD1112"/>
    <w:rsid w:val="00AE21B0"/>
    <w:rsid w:val="00AE28C5"/>
    <w:rsid w:val="00AE658F"/>
    <w:rsid w:val="00AE6758"/>
    <w:rsid w:val="00AF0C4B"/>
    <w:rsid w:val="00AF0F36"/>
    <w:rsid w:val="00AF52D0"/>
    <w:rsid w:val="00AF5BDA"/>
    <w:rsid w:val="00AF6831"/>
    <w:rsid w:val="00B0081A"/>
    <w:rsid w:val="00B01D41"/>
    <w:rsid w:val="00B03552"/>
    <w:rsid w:val="00B07213"/>
    <w:rsid w:val="00B120A0"/>
    <w:rsid w:val="00B1342E"/>
    <w:rsid w:val="00B148BD"/>
    <w:rsid w:val="00B175DB"/>
    <w:rsid w:val="00B27225"/>
    <w:rsid w:val="00B32C03"/>
    <w:rsid w:val="00B33BD6"/>
    <w:rsid w:val="00B346E4"/>
    <w:rsid w:val="00B347E5"/>
    <w:rsid w:val="00B356F9"/>
    <w:rsid w:val="00B40586"/>
    <w:rsid w:val="00B42004"/>
    <w:rsid w:val="00B43418"/>
    <w:rsid w:val="00B43553"/>
    <w:rsid w:val="00B4540E"/>
    <w:rsid w:val="00B46BDE"/>
    <w:rsid w:val="00B471F8"/>
    <w:rsid w:val="00B47C1D"/>
    <w:rsid w:val="00B505AB"/>
    <w:rsid w:val="00B5391E"/>
    <w:rsid w:val="00B57E7F"/>
    <w:rsid w:val="00B63C01"/>
    <w:rsid w:val="00B640D6"/>
    <w:rsid w:val="00B7442D"/>
    <w:rsid w:val="00B75504"/>
    <w:rsid w:val="00B75C8F"/>
    <w:rsid w:val="00B80598"/>
    <w:rsid w:val="00B821CC"/>
    <w:rsid w:val="00B86A49"/>
    <w:rsid w:val="00B87EA3"/>
    <w:rsid w:val="00B91317"/>
    <w:rsid w:val="00B921E3"/>
    <w:rsid w:val="00B92F7F"/>
    <w:rsid w:val="00B93EF8"/>
    <w:rsid w:val="00B957D0"/>
    <w:rsid w:val="00BA0424"/>
    <w:rsid w:val="00BA45CE"/>
    <w:rsid w:val="00BA6155"/>
    <w:rsid w:val="00BB0268"/>
    <w:rsid w:val="00BB6056"/>
    <w:rsid w:val="00BC0B64"/>
    <w:rsid w:val="00BC2B37"/>
    <w:rsid w:val="00BC45E8"/>
    <w:rsid w:val="00BC76DB"/>
    <w:rsid w:val="00BC7A15"/>
    <w:rsid w:val="00BD00B6"/>
    <w:rsid w:val="00BD0742"/>
    <w:rsid w:val="00BD2FCE"/>
    <w:rsid w:val="00BD5744"/>
    <w:rsid w:val="00BE0CB8"/>
    <w:rsid w:val="00BE0E8F"/>
    <w:rsid w:val="00BE1190"/>
    <w:rsid w:val="00BE27DC"/>
    <w:rsid w:val="00BE2BEC"/>
    <w:rsid w:val="00BE6AE1"/>
    <w:rsid w:val="00BF1192"/>
    <w:rsid w:val="00BF1FA2"/>
    <w:rsid w:val="00BF22F1"/>
    <w:rsid w:val="00BF234B"/>
    <w:rsid w:val="00BF3112"/>
    <w:rsid w:val="00BF7C9A"/>
    <w:rsid w:val="00C0188B"/>
    <w:rsid w:val="00C02426"/>
    <w:rsid w:val="00C05908"/>
    <w:rsid w:val="00C05F5F"/>
    <w:rsid w:val="00C107A5"/>
    <w:rsid w:val="00C12177"/>
    <w:rsid w:val="00C121AB"/>
    <w:rsid w:val="00C1345E"/>
    <w:rsid w:val="00C1552F"/>
    <w:rsid w:val="00C17D55"/>
    <w:rsid w:val="00C20921"/>
    <w:rsid w:val="00C305A6"/>
    <w:rsid w:val="00C30F04"/>
    <w:rsid w:val="00C41079"/>
    <w:rsid w:val="00C45742"/>
    <w:rsid w:val="00C50915"/>
    <w:rsid w:val="00C51881"/>
    <w:rsid w:val="00C53689"/>
    <w:rsid w:val="00C551B8"/>
    <w:rsid w:val="00C57069"/>
    <w:rsid w:val="00C579C3"/>
    <w:rsid w:val="00C57F38"/>
    <w:rsid w:val="00C6324A"/>
    <w:rsid w:val="00C72AC5"/>
    <w:rsid w:val="00C7454C"/>
    <w:rsid w:val="00C84374"/>
    <w:rsid w:val="00C849DD"/>
    <w:rsid w:val="00C8709F"/>
    <w:rsid w:val="00C872C1"/>
    <w:rsid w:val="00C9694E"/>
    <w:rsid w:val="00CA0721"/>
    <w:rsid w:val="00CA6493"/>
    <w:rsid w:val="00CA67B0"/>
    <w:rsid w:val="00CB1672"/>
    <w:rsid w:val="00CB5BF2"/>
    <w:rsid w:val="00CB76B9"/>
    <w:rsid w:val="00CC4231"/>
    <w:rsid w:val="00CC496B"/>
    <w:rsid w:val="00CC4D3E"/>
    <w:rsid w:val="00CD1F6F"/>
    <w:rsid w:val="00CD28AC"/>
    <w:rsid w:val="00CD32A7"/>
    <w:rsid w:val="00CD791A"/>
    <w:rsid w:val="00CE1AD8"/>
    <w:rsid w:val="00CE2F96"/>
    <w:rsid w:val="00CE3856"/>
    <w:rsid w:val="00CE3C2D"/>
    <w:rsid w:val="00CE5BF4"/>
    <w:rsid w:val="00CF3931"/>
    <w:rsid w:val="00CF4465"/>
    <w:rsid w:val="00CF677C"/>
    <w:rsid w:val="00CF74C0"/>
    <w:rsid w:val="00D015DC"/>
    <w:rsid w:val="00D01C9F"/>
    <w:rsid w:val="00D01CF9"/>
    <w:rsid w:val="00D06470"/>
    <w:rsid w:val="00D06696"/>
    <w:rsid w:val="00D0741D"/>
    <w:rsid w:val="00D107F3"/>
    <w:rsid w:val="00D11C9C"/>
    <w:rsid w:val="00D1525E"/>
    <w:rsid w:val="00D20C61"/>
    <w:rsid w:val="00D239F0"/>
    <w:rsid w:val="00D3166F"/>
    <w:rsid w:val="00D31BE2"/>
    <w:rsid w:val="00D40EAE"/>
    <w:rsid w:val="00D412AB"/>
    <w:rsid w:val="00D445F9"/>
    <w:rsid w:val="00D47770"/>
    <w:rsid w:val="00D52E9F"/>
    <w:rsid w:val="00D5519E"/>
    <w:rsid w:val="00D553BE"/>
    <w:rsid w:val="00D606FF"/>
    <w:rsid w:val="00D60BAF"/>
    <w:rsid w:val="00D62887"/>
    <w:rsid w:val="00D6443D"/>
    <w:rsid w:val="00D66597"/>
    <w:rsid w:val="00D66E39"/>
    <w:rsid w:val="00D6777E"/>
    <w:rsid w:val="00D67E81"/>
    <w:rsid w:val="00D717CD"/>
    <w:rsid w:val="00D71F22"/>
    <w:rsid w:val="00D769AA"/>
    <w:rsid w:val="00D80932"/>
    <w:rsid w:val="00D8153D"/>
    <w:rsid w:val="00D87332"/>
    <w:rsid w:val="00D97661"/>
    <w:rsid w:val="00D97710"/>
    <w:rsid w:val="00DA1381"/>
    <w:rsid w:val="00DA1935"/>
    <w:rsid w:val="00DA1A4F"/>
    <w:rsid w:val="00DA255F"/>
    <w:rsid w:val="00DA4192"/>
    <w:rsid w:val="00DA5119"/>
    <w:rsid w:val="00DA5A4C"/>
    <w:rsid w:val="00DA5C23"/>
    <w:rsid w:val="00DA7460"/>
    <w:rsid w:val="00DC0121"/>
    <w:rsid w:val="00DC1738"/>
    <w:rsid w:val="00DC5ABF"/>
    <w:rsid w:val="00DD5045"/>
    <w:rsid w:val="00DD7E20"/>
    <w:rsid w:val="00DE00FB"/>
    <w:rsid w:val="00DE1975"/>
    <w:rsid w:val="00DE3768"/>
    <w:rsid w:val="00DE69AF"/>
    <w:rsid w:val="00DE7264"/>
    <w:rsid w:val="00DE736E"/>
    <w:rsid w:val="00DF41A8"/>
    <w:rsid w:val="00DF59CA"/>
    <w:rsid w:val="00E001B5"/>
    <w:rsid w:val="00E02BE2"/>
    <w:rsid w:val="00E03A2E"/>
    <w:rsid w:val="00E03EA7"/>
    <w:rsid w:val="00E0520E"/>
    <w:rsid w:val="00E06C18"/>
    <w:rsid w:val="00E1080F"/>
    <w:rsid w:val="00E11772"/>
    <w:rsid w:val="00E135C6"/>
    <w:rsid w:val="00E138CD"/>
    <w:rsid w:val="00E13A79"/>
    <w:rsid w:val="00E14928"/>
    <w:rsid w:val="00E1727D"/>
    <w:rsid w:val="00E20089"/>
    <w:rsid w:val="00E24624"/>
    <w:rsid w:val="00E2620E"/>
    <w:rsid w:val="00E266D7"/>
    <w:rsid w:val="00E267B3"/>
    <w:rsid w:val="00E35359"/>
    <w:rsid w:val="00E35C2D"/>
    <w:rsid w:val="00E36D48"/>
    <w:rsid w:val="00E377DD"/>
    <w:rsid w:val="00E4571D"/>
    <w:rsid w:val="00E5060A"/>
    <w:rsid w:val="00E55537"/>
    <w:rsid w:val="00E57888"/>
    <w:rsid w:val="00E57A01"/>
    <w:rsid w:val="00E7045F"/>
    <w:rsid w:val="00E77664"/>
    <w:rsid w:val="00E825CF"/>
    <w:rsid w:val="00E94017"/>
    <w:rsid w:val="00E944A5"/>
    <w:rsid w:val="00E96F57"/>
    <w:rsid w:val="00EA277B"/>
    <w:rsid w:val="00EA5602"/>
    <w:rsid w:val="00EA63A6"/>
    <w:rsid w:val="00EA7D8E"/>
    <w:rsid w:val="00EB0EF4"/>
    <w:rsid w:val="00EB50B4"/>
    <w:rsid w:val="00EB779D"/>
    <w:rsid w:val="00EC0343"/>
    <w:rsid w:val="00EC21CA"/>
    <w:rsid w:val="00EC6860"/>
    <w:rsid w:val="00ED0F45"/>
    <w:rsid w:val="00ED5D31"/>
    <w:rsid w:val="00EE3AB1"/>
    <w:rsid w:val="00EE633C"/>
    <w:rsid w:val="00EF24BE"/>
    <w:rsid w:val="00EF3D4E"/>
    <w:rsid w:val="00EF7925"/>
    <w:rsid w:val="00EF7CA1"/>
    <w:rsid w:val="00F00E86"/>
    <w:rsid w:val="00F00ECE"/>
    <w:rsid w:val="00F02CA9"/>
    <w:rsid w:val="00F04F9A"/>
    <w:rsid w:val="00F11897"/>
    <w:rsid w:val="00F13D6B"/>
    <w:rsid w:val="00F20781"/>
    <w:rsid w:val="00F22ABB"/>
    <w:rsid w:val="00F23825"/>
    <w:rsid w:val="00F2443E"/>
    <w:rsid w:val="00F25669"/>
    <w:rsid w:val="00F3470C"/>
    <w:rsid w:val="00F3673B"/>
    <w:rsid w:val="00F40751"/>
    <w:rsid w:val="00F41E89"/>
    <w:rsid w:val="00F42DC3"/>
    <w:rsid w:val="00F455A7"/>
    <w:rsid w:val="00F47E92"/>
    <w:rsid w:val="00F558DD"/>
    <w:rsid w:val="00F6061B"/>
    <w:rsid w:val="00F67229"/>
    <w:rsid w:val="00F70555"/>
    <w:rsid w:val="00F720E3"/>
    <w:rsid w:val="00F7740F"/>
    <w:rsid w:val="00F810DF"/>
    <w:rsid w:val="00F90E2B"/>
    <w:rsid w:val="00F925EF"/>
    <w:rsid w:val="00F92DDA"/>
    <w:rsid w:val="00F955C8"/>
    <w:rsid w:val="00FA2FC6"/>
    <w:rsid w:val="00FA536C"/>
    <w:rsid w:val="00FB1FDB"/>
    <w:rsid w:val="00FB5889"/>
    <w:rsid w:val="00FB5BF7"/>
    <w:rsid w:val="00FC2A9A"/>
    <w:rsid w:val="00FC2C06"/>
    <w:rsid w:val="00FC39DC"/>
    <w:rsid w:val="00FD1164"/>
    <w:rsid w:val="00FD7B65"/>
    <w:rsid w:val="00FD7C24"/>
    <w:rsid w:val="00FE16C3"/>
    <w:rsid w:val="00FE256D"/>
    <w:rsid w:val="00FE7FC7"/>
    <w:rsid w:val="00FF18DE"/>
    <w:rsid w:val="00FF1D1F"/>
    <w:rsid w:val="00FF4E32"/>
    <w:rsid w:val="00FF5362"/>
    <w:rsid w:val="00FF5C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0E799"/>
  <w15:chartTrackingRefBased/>
  <w15:docId w15:val="{981475C1-543F-4AF6-A4BE-25D563C4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BB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2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8F243D"/>
    <w:rPr>
      <w:b/>
      <w:bCs/>
    </w:rPr>
  </w:style>
  <w:style w:type="paragraph" w:styleId="ListParagraph">
    <w:name w:val="List Paragraph"/>
    <w:basedOn w:val="Normal"/>
    <w:uiPriority w:val="34"/>
    <w:qFormat/>
    <w:rsid w:val="00657A0E"/>
    <w:pPr>
      <w:ind w:left="720"/>
      <w:contextualSpacing/>
    </w:pPr>
  </w:style>
  <w:style w:type="table" w:customStyle="1" w:styleId="NQSstandardselementstable">
    <w:name w:val="NQS standards elements table"/>
    <w:basedOn w:val="TableNormal"/>
    <w:uiPriority w:val="99"/>
    <w:rsid w:val="00B471F8"/>
    <w:rPr>
      <w:rFonts w:ascii="Arial" w:hAnsi="Arial"/>
    </w:rPr>
    <w:tblPr>
      <w:tblBorders>
        <w:top w:val="single" w:sz="4" w:space="0" w:color="92CDDC"/>
        <w:bottom w:val="single" w:sz="4" w:space="0" w:color="92CDDC"/>
        <w:insideH w:val="single" w:sz="4" w:space="0" w:color="92CDDC"/>
      </w:tblBorders>
      <w:tblCellMar>
        <w:top w:w="108" w:type="dxa"/>
        <w:bottom w:w="108" w:type="dxa"/>
      </w:tblCellMar>
    </w:tblPr>
    <w:tblStylePr w:type="firstRow">
      <w:rPr>
        <w:rFonts w:ascii="Arial" w:hAnsi="Arial"/>
      </w:rPr>
      <w:tblPr/>
      <w:tcPr>
        <w:tcBorders>
          <w:top w:val="single" w:sz="4" w:space="0" w:color="92CDDC"/>
          <w:left w:val="nil"/>
          <w:bottom w:val="single" w:sz="4" w:space="0" w:color="92CDDC"/>
          <w:right w:val="nil"/>
          <w:insideH w:val="nil"/>
          <w:insideV w:val="nil"/>
          <w:tl2br w:val="nil"/>
          <w:tr2bl w:val="nil"/>
        </w:tcBorders>
      </w:tcPr>
    </w:tblStylePr>
  </w:style>
  <w:style w:type="paragraph" w:styleId="NoSpacing">
    <w:name w:val="No Spacing"/>
    <w:uiPriority w:val="1"/>
    <w:qFormat/>
    <w:rsid w:val="005025C5"/>
    <w:rPr>
      <w:sz w:val="22"/>
      <w:szCs w:val="22"/>
      <w:lang w:eastAsia="en-US"/>
    </w:rPr>
  </w:style>
  <w:style w:type="character" w:styleId="Hyperlink">
    <w:name w:val="Hyperlink"/>
    <w:uiPriority w:val="99"/>
    <w:unhideWhenUsed/>
    <w:rsid w:val="0086552F"/>
    <w:rPr>
      <w:color w:val="0000FF"/>
      <w:u w:val="single"/>
    </w:rPr>
  </w:style>
  <w:style w:type="character" w:styleId="FollowedHyperlink">
    <w:name w:val="FollowedHyperlink"/>
    <w:uiPriority w:val="99"/>
    <w:semiHidden/>
    <w:unhideWhenUsed/>
    <w:rsid w:val="0086552F"/>
    <w:rPr>
      <w:color w:val="800080"/>
      <w:u w:val="single"/>
    </w:rPr>
  </w:style>
  <w:style w:type="paragraph" w:styleId="Header">
    <w:name w:val="header"/>
    <w:basedOn w:val="Normal"/>
    <w:link w:val="HeaderChar"/>
    <w:uiPriority w:val="99"/>
    <w:unhideWhenUsed/>
    <w:rsid w:val="00FF1D1F"/>
    <w:pPr>
      <w:tabs>
        <w:tab w:val="center" w:pos="4513"/>
        <w:tab w:val="right" w:pos="9026"/>
      </w:tabs>
      <w:spacing w:after="0" w:line="240" w:lineRule="auto"/>
    </w:pPr>
    <w:rPr>
      <w:sz w:val="18"/>
      <w:szCs w:val="18"/>
      <w:lang w:val="x-none"/>
    </w:rPr>
  </w:style>
  <w:style w:type="character" w:customStyle="1" w:styleId="HeaderChar">
    <w:name w:val="Header Char"/>
    <w:link w:val="Header"/>
    <w:uiPriority w:val="99"/>
    <w:rsid w:val="00FF1D1F"/>
    <w:rPr>
      <w:rFonts w:ascii="Calibri" w:eastAsia="Calibri" w:hAnsi="Calibri" w:cs="Times New Roman"/>
      <w:sz w:val="18"/>
      <w:szCs w:val="18"/>
      <w:lang w:eastAsia="en-US"/>
    </w:rPr>
  </w:style>
  <w:style w:type="paragraph" w:styleId="PlainText">
    <w:name w:val="Plain Text"/>
    <w:basedOn w:val="Normal"/>
    <w:link w:val="PlainTextChar"/>
    <w:uiPriority w:val="99"/>
    <w:unhideWhenUsed/>
    <w:rsid w:val="00DC5ABF"/>
    <w:pPr>
      <w:spacing w:after="0" w:line="240" w:lineRule="auto"/>
    </w:pPr>
    <w:rPr>
      <w:szCs w:val="21"/>
      <w:lang w:val="en-US"/>
    </w:rPr>
  </w:style>
  <w:style w:type="character" w:customStyle="1" w:styleId="PlainTextChar">
    <w:name w:val="Plain Text Char"/>
    <w:link w:val="PlainText"/>
    <w:uiPriority w:val="99"/>
    <w:rsid w:val="00DC5ABF"/>
    <w:rPr>
      <w:rFonts w:eastAsia="Calibri" w:cs="Times New Roman"/>
      <w:sz w:val="22"/>
      <w:szCs w:val="21"/>
      <w:lang w:val="en-US" w:eastAsia="en-US"/>
    </w:rPr>
  </w:style>
  <w:style w:type="paragraph" w:customStyle="1" w:styleId="Default">
    <w:name w:val="Default"/>
    <w:link w:val="DefaultChar"/>
    <w:rsid w:val="00090658"/>
    <w:pPr>
      <w:autoSpaceDE w:val="0"/>
      <w:autoSpaceDN w:val="0"/>
      <w:adjustRightInd w:val="0"/>
    </w:pPr>
    <w:rPr>
      <w:rFonts w:cs="Calibri"/>
      <w:color w:val="000000"/>
      <w:sz w:val="24"/>
      <w:szCs w:val="24"/>
      <w:lang w:eastAsia="en-US"/>
    </w:rPr>
  </w:style>
  <w:style w:type="paragraph" w:styleId="Footer">
    <w:name w:val="footer"/>
    <w:basedOn w:val="Normal"/>
    <w:link w:val="FooterChar"/>
    <w:uiPriority w:val="99"/>
    <w:unhideWhenUsed/>
    <w:rsid w:val="003F2E65"/>
    <w:pPr>
      <w:tabs>
        <w:tab w:val="center" w:pos="4513"/>
        <w:tab w:val="right" w:pos="9026"/>
      </w:tabs>
      <w:spacing w:after="0" w:line="240" w:lineRule="auto"/>
    </w:pPr>
    <w:rPr>
      <w:lang w:val="x-none"/>
    </w:rPr>
  </w:style>
  <w:style w:type="character" w:customStyle="1" w:styleId="FooterChar">
    <w:name w:val="Footer Char"/>
    <w:link w:val="Footer"/>
    <w:uiPriority w:val="99"/>
    <w:rsid w:val="003F2E65"/>
    <w:rPr>
      <w:rFonts w:ascii="Calibri" w:eastAsia="Calibri" w:hAnsi="Calibri" w:cs="Times New Roman"/>
      <w:sz w:val="22"/>
      <w:szCs w:val="22"/>
      <w:lang w:eastAsia="en-US"/>
    </w:rPr>
  </w:style>
  <w:style w:type="paragraph" w:customStyle="1" w:styleId="QIPBodytext">
    <w:name w:val="QIP Body text"/>
    <w:basedOn w:val="Normal"/>
    <w:link w:val="QIPBodytextChar"/>
    <w:qFormat/>
    <w:rsid w:val="005047F9"/>
    <w:pPr>
      <w:autoSpaceDE w:val="0"/>
      <w:autoSpaceDN w:val="0"/>
      <w:adjustRightInd w:val="0"/>
      <w:spacing w:after="0" w:line="240" w:lineRule="auto"/>
    </w:pPr>
    <w:rPr>
      <w:rFonts w:eastAsia="Times New Roman"/>
      <w:sz w:val="24"/>
      <w:szCs w:val="24"/>
      <w:lang w:val="x-none"/>
    </w:rPr>
  </w:style>
  <w:style w:type="character" w:customStyle="1" w:styleId="QIPBodytextChar">
    <w:name w:val="QIP Body text Char"/>
    <w:link w:val="QIPBodytext"/>
    <w:rsid w:val="005047F9"/>
    <w:rPr>
      <w:rFonts w:eastAsia="Times New Roman" w:cs="Arial"/>
      <w:sz w:val="24"/>
      <w:szCs w:val="24"/>
      <w:lang w:eastAsia="en-US"/>
    </w:rPr>
  </w:style>
  <w:style w:type="paragraph" w:customStyle="1" w:styleId="QIPH2">
    <w:name w:val="QIP H2"/>
    <w:basedOn w:val="Normal"/>
    <w:link w:val="QIPH2Char"/>
    <w:qFormat/>
    <w:rsid w:val="0019424B"/>
    <w:pPr>
      <w:spacing w:before="360" w:after="60"/>
      <w:contextualSpacing/>
    </w:pPr>
    <w:rPr>
      <w:rFonts w:eastAsia="Times New Roman"/>
      <w:bCs/>
      <w:iCs/>
      <w:color w:val="7F7F7F"/>
      <w:sz w:val="28"/>
      <w:szCs w:val="28"/>
      <w:lang w:val="x-none" w:eastAsia="x-none"/>
    </w:rPr>
  </w:style>
  <w:style w:type="character" w:customStyle="1" w:styleId="QIPH2Char">
    <w:name w:val="QIP H2 Char"/>
    <w:link w:val="QIPH2"/>
    <w:rsid w:val="0019424B"/>
    <w:rPr>
      <w:rFonts w:ascii="Calibri" w:eastAsia="Times New Roman" w:hAnsi="Calibri" w:cs="Arial"/>
      <w:bCs/>
      <w:iCs/>
      <w:color w:val="7F7F7F"/>
      <w:sz w:val="28"/>
      <w:szCs w:val="28"/>
    </w:rPr>
  </w:style>
  <w:style w:type="paragraph" w:styleId="NormalWeb">
    <w:name w:val="Normal (Web)"/>
    <w:basedOn w:val="Normal"/>
    <w:uiPriority w:val="99"/>
    <w:unhideWhenUsed/>
    <w:rsid w:val="00902F29"/>
    <w:pPr>
      <w:spacing w:before="100" w:beforeAutospacing="1" w:after="100" w:afterAutospacing="1" w:line="240" w:lineRule="auto"/>
    </w:pPr>
    <w:rPr>
      <w:rFonts w:ascii="Times New Roman" w:eastAsia="Times New Roman" w:hAnsi="Times New Roman"/>
      <w:sz w:val="24"/>
      <w:szCs w:val="24"/>
    </w:rPr>
  </w:style>
  <w:style w:type="character" w:customStyle="1" w:styleId="textexposedshow">
    <w:name w:val="text_exposed_show"/>
    <w:basedOn w:val="DefaultParagraphFont"/>
    <w:rsid w:val="00902F29"/>
  </w:style>
  <w:style w:type="character" w:customStyle="1" w:styleId="apple-converted-space">
    <w:name w:val="apple-converted-space"/>
    <w:rsid w:val="005241E0"/>
  </w:style>
  <w:style w:type="character" w:customStyle="1" w:styleId="DefaultChar">
    <w:name w:val="Default Char"/>
    <w:link w:val="Default"/>
    <w:locked/>
    <w:rsid w:val="00067E67"/>
    <w:rPr>
      <w:rFonts w:cs="Calibri"/>
      <w:color w:val="000000"/>
      <w:sz w:val="24"/>
      <w:szCs w:val="24"/>
      <w:lang w:eastAsia="en-US"/>
    </w:rPr>
  </w:style>
  <w:style w:type="paragraph" w:customStyle="1" w:styleId="Pa4">
    <w:name w:val="Pa4"/>
    <w:basedOn w:val="Default"/>
    <w:next w:val="Default"/>
    <w:uiPriority w:val="99"/>
    <w:rsid w:val="003B74C5"/>
    <w:pPr>
      <w:spacing w:line="241" w:lineRule="atLeast"/>
    </w:pPr>
    <w:rPr>
      <w:rFonts w:ascii="Source Sans Pro Light" w:hAnsi="Source Sans Pro Light" w:cs="Times New Roman"/>
      <w:color w:val="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3703">
      <w:bodyDiv w:val="1"/>
      <w:marLeft w:val="0"/>
      <w:marRight w:val="0"/>
      <w:marTop w:val="0"/>
      <w:marBottom w:val="0"/>
      <w:divBdr>
        <w:top w:val="none" w:sz="0" w:space="0" w:color="auto"/>
        <w:left w:val="none" w:sz="0" w:space="0" w:color="auto"/>
        <w:bottom w:val="none" w:sz="0" w:space="0" w:color="auto"/>
        <w:right w:val="none" w:sz="0" w:space="0" w:color="auto"/>
      </w:divBdr>
      <w:divsChild>
        <w:div w:id="1984847472">
          <w:marLeft w:val="1077"/>
          <w:marRight w:val="0"/>
          <w:marTop w:val="0"/>
          <w:marBottom w:val="0"/>
          <w:divBdr>
            <w:top w:val="none" w:sz="0" w:space="0" w:color="auto"/>
            <w:left w:val="none" w:sz="0" w:space="0" w:color="auto"/>
            <w:bottom w:val="none" w:sz="0" w:space="0" w:color="auto"/>
            <w:right w:val="none" w:sz="0" w:space="0" w:color="auto"/>
          </w:divBdr>
        </w:div>
      </w:divsChild>
    </w:div>
    <w:div w:id="13267012">
      <w:bodyDiv w:val="1"/>
      <w:marLeft w:val="0"/>
      <w:marRight w:val="0"/>
      <w:marTop w:val="0"/>
      <w:marBottom w:val="0"/>
      <w:divBdr>
        <w:top w:val="none" w:sz="0" w:space="0" w:color="auto"/>
        <w:left w:val="none" w:sz="0" w:space="0" w:color="auto"/>
        <w:bottom w:val="none" w:sz="0" w:space="0" w:color="auto"/>
        <w:right w:val="none" w:sz="0" w:space="0" w:color="auto"/>
      </w:divBdr>
    </w:div>
    <w:div w:id="58749976">
      <w:bodyDiv w:val="1"/>
      <w:marLeft w:val="0"/>
      <w:marRight w:val="0"/>
      <w:marTop w:val="0"/>
      <w:marBottom w:val="0"/>
      <w:divBdr>
        <w:top w:val="none" w:sz="0" w:space="0" w:color="auto"/>
        <w:left w:val="none" w:sz="0" w:space="0" w:color="auto"/>
        <w:bottom w:val="none" w:sz="0" w:space="0" w:color="auto"/>
        <w:right w:val="none" w:sz="0" w:space="0" w:color="auto"/>
      </w:divBdr>
    </w:div>
    <w:div w:id="189148054">
      <w:bodyDiv w:val="1"/>
      <w:marLeft w:val="0"/>
      <w:marRight w:val="0"/>
      <w:marTop w:val="0"/>
      <w:marBottom w:val="0"/>
      <w:divBdr>
        <w:top w:val="none" w:sz="0" w:space="0" w:color="auto"/>
        <w:left w:val="none" w:sz="0" w:space="0" w:color="auto"/>
        <w:bottom w:val="none" w:sz="0" w:space="0" w:color="auto"/>
        <w:right w:val="none" w:sz="0" w:space="0" w:color="auto"/>
      </w:divBdr>
    </w:div>
    <w:div w:id="228074324">
      <w:bodyDiv w:val="1"/>
      <w:marLeft w:val="0"/>
      <w:marRight w:val="0"/>
      <w:marTop w:val="0"/>
      <w:marBottom w:val="0"/>
      <w:divBdr>
        <w:top w:val="none" w:sz="0" w:space="0" w:color="auto"/>
        <w:left w:val="none" w:sz="0" w:space="0" w:color="auto"/>
        <w:bottom w:val="none" w:sz="0" w:space="0" w:color="auto"/>
        <w:right w:val="none" w:sz="0" w:space="0" w:color="auto"/>
      </w:divBdr>
    </w:div>
    <w:div w:id="231546551">
      <w:bodyDiv w:val="1"/>
      <w:marLeft w:val="0"/>
      <w:marRight w:val="0"/>
      <w:marTop w:val="0"/>
      <w:marBottom w:val="0"/>
      <w:divBdr>
        <w:top w:val="none" w:sz="0" w:space="0" w:color="auto"/>
        <w:left w:val="none" w:sz="0" w:space="0" w:color="auto"/>
        <w:bottom w:val="none" w:sz="0" w:space="0" w:color="auto"/>
        <w:right w:val="none" w:sz="0" w:space="0" w:color="auto"/>
      </w:divBdr>
    </w:div>
    <w:div w:id="628706731">
      <w:bodyDiv w:val="1"/>
      <w:marLeft w:val="0"/>
      <w:marRight w:val="0"/>
      <w:marTop w:val="0"/>
      <w:marBottom w:val="0"/>
      <w:divBdr>
        <w:top w:val="none" w:sz="0" w:space="0" w:color="auto"/>
        <w:left w:val="none" w:sz="0" w:space="0" w:color="auto"/>
        <w:bottom w:val="none" w:sz="0" w:space="0" w:color="auto"/>
        <w:right w:val="none" w:sz="0" w:space="0" w:color="auto"/>
      </w:divBdr>
    </w:div>
    <w:div w:id="694307376">
      <w:bodyDiv w:val="1"/>
      <w:marLeft w:val="0"/>
      <w:marRight w:val="0"/>
      <w:marTop w:val="0"/>
      <w:marBottom w:val="0"/>
      <w:divBdr>
        <w:top w:val="none" w:sz="0" w:space="0" w:color="auto"/>
        <w:left w:val="none" w:sz="0" w:space="0" w:color="auto"/>
        <w:bottom w:val="none" w:sz="0" w:space="0" w:color="auto"/>
        <w:right w:val="none" w:sz="0" w:space="0" w:color="auto"/>
      </w:divBdr>
    </w:div>
    <w:div w:id="751437002">
      <w:bodyDiv w:val="1"/>
      <w:marLeft w:val="0"/>
      <w:marRight w:val="0"/>
      <w:marTop w:val="0"/>
      <w:marBottom w:val="0"/>
      <w:divBdr>
        <w:top w:val="none" w:sz="0" w:space="0" w:color="auto"/>
        <w:left w:val="none" w:sz="0" w:space="0" w:color="auto"/>
        <w:bottom w:val="none" w:sz="0" w:space="0" w:color="auto"/>
        <w:right w:val="none" w:sz="0" w:space="0" w:color="auto"/>
      </w:divBdr>
    </w:div>
    <w:div w:id="780495399">
      <w:bodyDiv w:val="1"/>
      <w:marLeft w:val="0"/>
      <w:marRight w:val="0"/>
      <w:marTop w:val="0"/>
      <w:marBottom w:val="0"/>
      <w:divBdr>
        <w:top w:val="none" w:sz="0" w:space="0" w:color="auto"/>
        <w:left w:val="none" w:sz="0" w:space="0" w:color="auto"/>
        <w:bottom w:val="none" w:sz="0" w:space="0" w:color="auto"/>
        <w:right w:val="none" w:sz="0" w:space="0" w:color="auto"/>
      </w:divBdr>
    </w:div>
    <w:div w:id="781534258">
      <w:bodyDiv w:val="1"/>
      <w:marLeft w:val="0"/>
      <w:marRight w:val="0"/>
      <w:marTop w:val="0"/>
      <w:marBottom w:val="0"/>
      <w:divBdr>
        <w:top w:val="none" w:sz="0" w:space="0" w:color="auto"/>
        <w:left w:val="none" w:sz="0" w:space="0" w:color="auto"/>
        <w:bottom w:val="none" w:sz="0" w:space="0" w:color="auto"/>
        <w:right w:val="none" w:sz="0" w:space="0" w:color="auto"/>
      </w:divBdr>
    </w:div>
    <w:div w:id="951589984">
      <w:bodyDiv w:val="1"/>
      <w:marLeft w:val="0"/>
      <w:marRight w:val="0"/>
      <w:marTop w:val="0"/>
      <w:marBottom w:val="0"/>
      <w:divBdr>
        <w:top w:val="none" w:sz="0" w:space="0" w:color="auto"/>
        <w:left w:val="none" w:sz="0" w:space="0" w:color="auto"/>
        <w:bottom w:val="none" w:sz="0" w:space="0" w:color="auto"/>
        <w:right w:val="none" w:sz="0" w:space="0" w:color="auto"/>
      </w:divBdr>
      <w:divsChild>
        <w:div w:id="1400595174">
          <w:marLeft w:val="1077"/>
          <w:marRight w:val="0"/>
          <w:marTop w:val="0"/>
          <w:marBottom w:val="0"/>
          <w:divBdr>
            <w:top w:val="none" w:sz="0" w:space="0" w:color="auto"/>
            <w:left w:val="none" w:sz="0" w:space="0" w:color="auto"/>
            <w:bottom w:val="none" w:sz="0" w:space="0" w:color="auto"/>
            <w:right w:val="none" w:sz="0" w:space="0" w:color="auto"/>
          </w:divBdr>
        </w:div>
      </w:divsChild>
    </w:div>
    <w:div w:id="1088818179">
      <w:bodyDiv w:val="1"/>
      <w:marLeft w:val="0"/>
      <w:marRight w:val="0"/>
      <w:marTop w:val="0"/>
      <w:marBottom w:val="0"/>
      <w:divBdr>
        <w:top w:val="none" w:sz="0" w:space="0" w:color="auto"/>
        <w:left w:val="none" w:sz="0" w:space="0" w:color="auto"/>
        <w:bottom w:val="none" w:sz="0" w:space="0" w:color="auto"/>
        <w:right w:val="none" w:sz="0" w:space="0" w:color="auto"/>
      </w:divBdr>
    </w:div>
    <w:div w:id="1155223283">
      <w:bodyDiv w:val="1"/>
      <w:marLeft w:val="0"/>
      <w:marRight w:val="0"/>
      <w:marTop w:val="0"/>
      <w:marBottom w:val="0"/>
      <w:divBdr>
        <w:top w:val="none" w:sz="0" w:space="0" w:color="auto"/>
        <w:left w:val="none" w:sz="0" w:space="0" w:color="auto"/>
        <w:bottom w:val="none" w:sz="0" w:space="0" w:color="auto"/>
        <w:right w:val="none" w:sz="0" w:space="0" w:color="auto"/>
      </w:divBdr>
    </w:div>
    <w:div w:id="1286891755">
      <w:bodyDiv w:val="1"/>
      <w:marLeft w:val="0"/>
      <w:marRight w:val="0"/>
      <w:marTop w:val="0"/>
      <w:marBottom w:val="0"/>
      <w:divBdr>
        <w:top w:val="none" w:sz="0" w:space="0" w:color="auto"/>
        <w:left w:val="none" w:sz="0" w:space="0" w:color="auto"/>
        <w:bottom w:val="none" w:sz="0" w:space="0" w:color="auto"/>
        <w:right w:val="none" w:sz="0" w:space="0" w:color="auto"/>
      </w:divBdr>
    </w:div>
    <w:div w:id="1322080936">
      <w:bodyDiv w:val="1"/>
      <w:marLeft w:val="0"/>
      <w:marRight w:val="0"/>
      <w:marTop w:val="0"/>
      <w:marBottom w:val="0"/>
      <w:divBdr>
        <w:top w:val="none" w:sz="0" w:space="0" w:color="auto"/>
        <w:left w:val="none" w:sz="0" w:space="0" w:color="auto"/>
        <w:bottom w:val="none" w:sz="0" w:space="0" w:color="auto"/>
        <w:right w:val="none" w:sz="0" w:space="0" w:color="auto"/>
      </w:divBdr>
    </w:div>
    <w:div w:id="1352874243">
      <w:bodyDiv w:val="1"/>
      <w:marLeft w:val="0"/>
      <w:marRight w:val="0"/>
      <w:marTop w:val="0"/>
      <w:marBottom w:val="0"/>
      <w:divBdr>
        <w:top w:val="none" w:sz="0" w:space="0" w:color="auto"/>
        <w:left w:val="none" w:sz="0" w:space="0" w:color="auto"/>
        <w:bottom w:val="none" w:sz="0" w:space="0" w:color="auto"/>
        <w:right w:val="none" w:sz="0" w:space="0" w:color="auto"/>
      </w:divBdr>
    </w:div>
    <w:div w:id="1415012744">
      <w:bodyDiv w:val="1"/>
      <w:marLeft w:val="0"/>
      <w:marRight w:val="0"/>
      <w:marTop w:val="0"/>
      <w:marBottom w:val="0"/>
      <w:divBdr>
        <w:top w:val="none" w:sz="0" w:space="0" w:color="auto"/>
        <w:left w:val="none" w:sz="0" w:space="0" w:color="auto"/>
        <w:bottom w:val="none" w:sz="0" w:space="0" w:color="auto"/>
        <w:right w:val="none" w:sz="0" w:space="0" w:color="auto"/>
      </w:divBdr>
    </w:div>
    <w:div w:id="1417823878">
      <w:bodyDiv w:val="1"/>
      <w:marLeft w:val="0"/>
      <w:marRight w:val="0"/>
      <w:marTop w:val="0"/>
      <w:marBottom w:val="0"/>
      <w:divBdr>
        <w:top w:val="none" w:sz="0" w:space="0" w:color="auto"/>
        <w:left w:val="none" w:sz="0" w:space="0" w:color="auto"/>
        <w:bottom w:val="none" w:sz="0" w:space="0" w:color="auto"/>
        <w:right w:val="none" w:sz="0" w:space="0" w:color="auto"/>
      </w:divBdr>
    </w:div>
    <w:div w:id="1436100272">
      <w:bodyDiv w:val="1"/>
      <w:marLeft w:val="0"/>
      <w:marRight w:val="0"/>
      <w:marTop w:val="0"/>
      <w:marBottom w:val="0"/>
      <w:divBdr>
        <w:top w:val="none" w:sz="0" w:space="0" w:color="auto"/>
        <w:left w:val="none" w:sz="0" w:space="0" w:color="auto"/>
        <w:bottom w:val="none" w:sz="0" w:space="0" w:color="auto"/>
        <w:right w:val="none" w:sz="0" w:space="0" w:color="auto"/>
      </w:divBdr>
    </w:div>
    <w:div w:id="1484202726">
      <w:bodyDiv w:val="1"/>
      <w:marLeft w:val="0"/>
      <w:marRight w:val="0"/>
      <w:marTop w:val="0"/>
      <w:marBottom w:val="0"/>
      <w:divBdr>
        <w:top w:val="none" w:sz="0" w:space="0" w:color="auto"/>
        <w:left w:val="none" w:sz="0" w:space="0" w:color="auto"/>
        <w:bottom w:val="none" w:sz="0" w:space="0" w:color="auto"/>
        <w:right w:val="none" w:sz="0" w:space="0" w:color="auto"/>
      </w:divBdr>
    </w:div>
    <w:div w:id="1488671716">
      <w:bodyDiv w:val="1"/>
      <w:marLeft w:val="0"/>
      <w:marRight w:val="0"/>
      <w:marTop w:val="0"/>
      <w:marBottom w:val="0"/>
      <w:divBdr>
        <w:top w:val="none" w:sz="0" w:space="0" w:color="auto"/>
        <w:left w:val="none" w:sz="0" w:space="0" w:color="auto"/>
        <w:bottom w:val="none" w:sz="0" w:space="0" w:color="auto"/>
        <w:right w:val="none" w:sz="0" w:space="0" w:color="auto"/>
      </w:divBdr>
    </w:div>
    <w:div w:id="1640040375">
      <w:bodyDiv w:val="1"/>
      <w:marLeft w:val="0"/>
      <w:marRight w:val="0"/>
      <w:marTop w:val="0"/>
      <w:marBottom w:val="0"/>
      <w:divBdr>
        <w:top w:val="none" w:sz="0" w:space="0" w:color="auto"/>
        <w:left w:val="none" w:sz="0" w:space="0" w:color="auto"/>
        <w:bottom w:val="none" w:sz="0" w:space="0" w:color="auto"/>
        <w:right w:val="none" w:sz="0" w:space="0" w:color="auto"/>
      </w:divBdr>
    </w:div>
    <w:div w:id="1651327668">
      <w:bodyDiv w:val="1"/>
      <w:marLeft w:val="0"/>
      <w:marRight w:val="0"/>
      <w:marTop w:val="0"/>
      <w:marBottom w:val="0"/>
      <w:divBdr>
        <w:top w:val="none" w:sz="0" w:space="0" w:color="auto"/>
        <w:left w:val="none" w:sz="0" w:space="0" w:color="auto"/>
        <w:bottom w:val="none" w:sz="0" w:space="0" w:color="auto"/>
        <w:right w:val="none" w:sz="0" w:space="0" w:color="auto"/>
      </w:divBdr>
    </w:div>
    <w:div w:id="1670521452">
      <w:bodyDiv w:val="1"/>
      <w:marLeft w:val="0"/>
      <w:marRight w:val="0"/>
      <w:marTop w:val="0"/>
      <w:marBottom w:val="0"/>
      <w:divBdr>
        <w:top w:val="none" w:sz="0" w:space="0" w:color="auto"/>
        <w:left w:val="none" w:sz="0" w:space="0" w:color="auto"/>
        <w:bottom w:val="none" w:sz="0" w:space="0" w:color="auto"/>
        <w:right w:val="none" w:sz="0" w:space="0" w:color="auto"/>
      </w:divBdr>
    </w:div>
    <w:div w:id="1674801098">
      <w:bodyDiv w:val="1"/>
      <w:marLeft w:val="0"/>
      <w:marRight w:val="0"/>
      <w:marTop w:val="0"/>
      <w:marBottom w:val="0"/>
      <w:divBdr>
        <w:top w:val="none" w:sz="0" w:space="0" w:color="auto"/>
        <w:left w:val="none" w:sz="0" w:space="0" w:color="auto"/>
        <w:bottom w:val="none" w:sz="0" w:space="0" w:color="auto"/>
        <w:right w:val="none" w:sz="0" w:space="0" w:color="auto"/>
      </w:divBdr>
      <w:divsChild>
        <w:div w:id="644895479">
          <w:marLeft w:val="1077"/>
          <w:marRight w:val="0"/>
          <w:marTop w:val="0"/>
          <w:marBottom w:val="0"/>
          <w:divBdr>
            <w:top w:val="none" w:sz="0" w:space="0" w:color="auto"/>
            <w:left w:val="none" w:sz="0" w:space="0" w:color="auto"/>
            <w:bottom w:val="none" w:sz="0" w:space="0" w:color="auto"/>
            <w:right w:val="none" w:sz="0" w:space="0" w:color="auto"/>
          </w:divBdr>
        </w:div>
      </w:divsChild>
    </w:div>
    <w:div w:id="1731613586">
      <w:bodyDiv w:val="1"/>
      <w:marLeft w:val="0"/>
      <w:marRight w:val="0"/>
      <w:marTop w:val="0"/>
      <w:marBottom w:val="0"/>
      <w:divBdr>
        <w:top w:val="none" w:sz="0" w:space="0" w:color="auto"/>
        <w:left w:val="none" w:sz="0" w:space="0" w:color="auto"/>
        <w:bottom w:val="none" w:sz="0" w:space="0" w:color="auto"/>
        <w:right w:val="none" w:sz="0" w:space="0" w:color="auto"/>
      </w:divBdr>
    </w:div>
    <w:div w:id="1922132579">
      <w:bodyDiv w:val="1"/>
      <w:marLeft w:val="0"/>
      <w:marRight w:val="0"/>
      <w:marTop w:val="0"/>
      <w:marBottom w:val="0"/>
      <w:divBdr>
        <w:top w:val="none" w:sz="0" w:space="0" w:color="auto"/>
        <w:left w:val="none" w:sz="0" w:space="0" w:color="auto"/>
        <w:bottom w:val="none" w:sz="0" w:space="0" w:color="auto"/>
        <w:right w:val="none" w:sz="0" w:space="0" w:color="auto"/>
      </w:divBdr>
    </w:div>
    <w:div w:id="206702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cdc927-f316-4140-a271-809aa904aa37" xsi:nil="true"/>
    <lcf76f155ced4ddcb4097134ff3c332f xmlns="11717fff-c6e2-4d8a-ad19-a6663934939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DDFE52-9679-42EC-9D93-B3E8EE7C7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17fff-c6e2-4d8a-ad19-a6663934939e"/>
    <ds:schemaRef ds:uri="71cdc927-f316-4140-a271-809aa904a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501A54-AD7F-4E47-A246-7A8DBA04C815}">
  <ds:schemaRefs>
    <ds:schemaRef ds:uri="http://schemas.microsoft.com/sharepoint/v3/contenttype/forms"/>
  </ds:schemaRefs>
</ds:datastoreItem>
</file>

<file path=customXml/itemProps3.xml><?xml version="1.0" encoding="utf-8"?>
<ds:datastoreItem xmlns:ds="http://schemas.openxmlformats.org/officeDocument/2006/customXml" ds:itemID="{CD7FA5DD-09C9-4D83-BC63-0D5C73218549}">
  <ds:schemaRefs>
    <ds:schemaRef ds:uri="http://schemas.microsoft.com/office/2006/metadata/properties"/>
    <ds:schemaRef ds:uri="http://schemas.microsoft.com/office/infopath/2007/PartnerControls"/>
    <ds:schemaRef ds:uri="71cdc927-f316-4140-a271-809aa904aa37"/>
    <ds:schemaRef ds:uri="11717fff-c6e2-4d8a-ad19-a6663934939e"/>
  </ds:schemaRefs>
</ds:datastoreItem>
</file>

<file path=customXml/itemProps4.xml><?xml version="1.0" encoding="utf-8"?>
<ds:datastoreItem xmlns:ds="http://schemas.openxmlformats.org/officeDocument/2006/customXml" ds:itemID="{1E3AD0D5-31D2-44C8-9D3D-776E47CC2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6</Pages>
  <Words>1633</Words>
  <Characters>9313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Mattlaptop</dc:creator>
  <cp:keywords/>
  <cp:lastModifiedBy>Matthew Stapleton</cp:lastModifiedBy>
  <cp:revision>27</cp:revision>
  <dcterms:created xsi:type="dcterms:W3CDTF">2023-03-23T23:03:00Z</dcterms:created>
  <dcterms:modified xsi:type="dcterms:W3CDTF">2024-05-22T03:01:00Z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0x0101006A91537017D91E44AFE2DEA66ED48EC2</vt:lpwstr>
  </property>
  <property fmtid="{D5CDD505-2E9C-101B-9397-08002B2CF9AE}" pid="3" name="MediaServiceImageTags">
    <vt:lpwstr/>
  </property>
</Properties>
</file>