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C70F2" w14:textId="77777777" w:rsidR="00AF6831" w:rsidRDefault="00AF6831" w:rsidP="00860572">
      <w:pPr>
        <w:spacing w:after="0"/>
        <w:rPr>
          <w:rFonts w:ascii="HelveticaNeue-Thin" w:hAnsi="HelveticaNeue-Thin" w:cs="HelveticaNeue-Thin"/>
          <w:b/>
          <w:color w:val="010202"/>
          <w:sz w:val="24"/>
          <w:szCs w:val="24"/>
        </w:rPr>
      </w:pPr>
      <w:r w:rsidRPr="00AF6831">
        <w:rPr>
          <w:rFonts w:ascii="HelveticaNeue-Thin" w:hAnsi="HelveticaNeue-Thin" w:cs="HelveticaNeue-Thin"/>
          <w:b/>
          <w:color w:val="010202"/>
          <w:sz w:val="24"/>
          <w:szCs w:val="24"/>
          <w:highlight w:val="yellow"/>
        </w:rPr>
        <w:t>THIS IS AN EXAMPLE. COMPLETE  YOUR QIP TEMPLATE LIKE THIS USING YOUR OWN STRENGTHS AND IMPROVEMENTS.</w:t>
      </w:r>
    </w:p>
    <w:p w14:paraId="1015EFEC" w14:textId="77777777" w:rsidR="00E1080F" w:rsidRPr="00AF6831" w:rsidRDefault="00E1080F" w:rsidP="00860572">
      <w:pPr>
        <w:spacing w:after="0"/>
        <w:rPr>
          <w:rFonts w:ascii="HelveticaNeue-Thin" w:hAnsi="HelveticaNeue-Thin" w:cs="HelveticaNeue-Thin"/>
          <w:b/>
          <w:color w:val="010202"/>
          <w:sz w:val="24"/>
          <w:szCs w:val="24"/>
        </w:rPr>
      </w:pPr>
      <w:r w:rsidRPr="00E1080F">
        <w:rPr>
          <w:rFonts w:ascii="HelveticaNeue-Thin" w:hAnsi="HelveticaNeue-Thin" w:cs="HelveticaNeue-Thin"/>
          <w:b/>
          <w:color w:val="010202"/>
          <w:sz w:val="24"/>
          <w:szCs w:val="24"/>
          <w:highlight w:val="cyan"/>
        </w:rPr>
        <w:t xml:space="preserve">This example uses Exceeding Indicators. You can use same technique using Meeting Indicators for a Meeting rating </w:t>
      </w:r>
      <w:r w:rsidR="001F0D09">
        <w:rPr>
          <w:rFonts w:ascii="HelveticaNeue-Thin" w:hAnsi="HelveticaNeue-Thin" w:cs="HelveticaNeue-Thin"/>
          <w:b/>
          <w:color w:val="010202"/>
          <w:sz w:val="24"/>
          <w:szCs w:val="24"/>
          <w:highlight w:val="cyan"/>
        </w:rPr>
        <w:t xml:space="preserve">if </w:t>
      </w:r>
      <w:r w:rsidRPr="00E1080F">
        <w:rPr>
          <w:rFonts w:ascii="HelveticaNeue-Thin" w:hAnsi="HelveticaNeue-Thin" w:cs="HelveticaNeue-Thin"/>
          <w:b/>
          <w:color w:val="010202"/>
          <w:sz w:val="24"/>
          <w:szCs w:val="24"/>
          <w:highlight w:val="cyan"/>
        </w:rPr>
        <w:t>you wish.</w:t>
      </w:r>
    </w:p>
    <w:p w14:paraId="34A1FBE3" w14:textId="16B97A56" w:rsidR="002750B9" w:rsidRPr="00E5060A" w:rsidRDefault="002750B9" w:rsidP="002750B9">
      <w:pPr>
        <w:spacing w:after="0"/>
        <w:rPr>
          <w:bCs/>
          <w:iCs/>
          <w:sz w:val="28"/>
          <w:szCs w:val="28"/>
        </w:rPr>
      </w:pPr>
      <w:r w:rsidRPr="00E14928">
        <w:rPr>
          <w:rFonts w:ascii="HelveticaNeue-Thin" w:hAnsi="HelveticaNeue-Thin" w:cs="HelveticaNeue-Thin"/>
          <w:color w:val="010202"/>
          <w:sz w:val="28"/>
          <w:szCs w:val="28"/>
        </w:rPr>
        <w:t xml:space="preserve">Week </w:t>
      </w:r>
      <w:r w:rsidR="000A158B">
        <w:rPr>
          <w:rFonts w:ascii="HelveticaNeue-Thin" w:hAnsi="HelveticaNeue-Thin" w:cs="HelveticaNeue-Thin"/>
          <w:color w:val="010202"/>
          <w:sz w:val="28"/>
          <w:szCs w:val="28"/>
        </w:rPr>
        <w:t>2</w:t>
      </w:r>
      <w:r w:rsidR="00D730A2">
        <w:rPr>
          <w:rFonts w:ascii="HelveticaNeue-Thin" w:hAnsi="HelveticaNeue-Thin" w:cs="HelveticaNeue-Thin"/>
          <w:color w:val="010202"/>
          <w:sz w:val="28"/>
          <w:szCs w:val="28"/>
        </w:rPr>
        <w:t>3</w:t>
      </w:r>
      <w:r w:rsidR="001217DD">
        <w:rPr>
          <w:rFonts w:ascii="HelveticaNeue-Thin" w:hAnsi="HelveticaNeue-Thin" w:cs="HelveticaNeue-Thin"/>
          <w:color w:val="010202"/>
          <w:sz w:val="28"/>
          <w:szCs w:val="28"/>
        </w:rPr>
        <w:t xml:space="preserve">, </w:t>
      </w:r>
      <w:r w:rsidR="00425069">
        <w:rPr>
          <w:rFonts w:ascii="HelveticaNeue-Thin" w:hAnsi="HelveticaNeue-Thin" w:cs="HelveticaNeue-Thin"/>
          <w:color w:val="010202"/>
          <w:sz w:val="28"/>
          <w:szCs w:val="28"/>
        </w:rPr>
        <w:t>2</w:t>
      </w:r>
      <w:r w:rsidR="00D730A2">
        <w:rPr>
          <w:rFonts w:ascii="HelveticaNeue-Thin" w:hAnsi="HelveticaNeue-Thin" w:cs="HelveticaNeue-Thin"/>
          <w:color w:val="010202"/>
          <w:sz w:val="28"/>
          <w:szCs w:val="28"/>
        </w:rPr>
        <w:t>9</w:t>
      </w:r>
      <w:r w:rsidR="009F0240">
        <w:rPr>
          <w:rFonts w:ascii="HelveticaNeue-Thin" w:hAnsi="HelveticaNeue-Thin" w:cs="HelveticaNeue-Thin"/>
          <w:color w:val="010202"/>
          <w:sz w:val="28"/>
          <w:szCs w:val="28"/>
        </w:rPr>
        <w:t xml:space="preserve"> </w:t>
      </w:r>
      <w:r w:rsidR="00785EF1">
        <w:rPr>
          <w:rFonts w:ascii="HelveticaNeue-Thin" w:hAnsi="HelveticaNeue-Thin" w:cs="HelveticaNeue-Thin"/>
          <w:color w:val="010202"/>
          <w:sz w:val="28"/>
          <w:szCs w:val="28"/>
        </w:rPr>
        <w:t>Ju</w:t>
      </w:r>
      <w:r w:rsidR="00B8360B">
        <w:rPr>
          <w:rFonts w:ascii="HelveticaNeue-Thin" w:hAnsi="HelveticaNeue-Thin" w:cs="HelveticaNeue-Thin"/>
          <w:color w:val="010202"/>
          <w:sz w:val="28"/>
          <w:szCs w:val="28"/>
        </w:rPr>
        <w:t>ly</w:t>
      </w:r>
      <w:r w:rsidR="00D730A2">
        <w:rPr>
          <w:rFonts w:ascii="HelveticaNeue-Thin" w:hAnsi="HelveticaNeue-Thin" w:cs="HelveticaNeue-Thin"/>
          <w:color w:val="010202"/>
          <w:sz w:val="28"/>
          <w:szCs w:val="28"/>
        </w:rPr>
        <w:t xml:space="preserve"> to 2 August 2024</w:t>
      </w:r>
      <w:r w:rsidRPr="00E14928">
        <w:rPr>
          <w:rFonts w:ascii="HelveticaNeue-Thin" w:hAnsi="HelveticaNeue-Thin" w:cs="HelveticaNeue-Thin"/>
          <w:color w:val="010202"/>
          <w:sz w:val="28"/>
          <w:szCs w:val="28"/>
        </w:rPr>
        <w:t xml:space="preserve"> - QIP Suggestions - complete and copy this into your QIP</w:t>
      </w:r>
    </w:p>
    <w:p w14:paraId="4549146C" w14:textId="77777777" w:rsidR="00966A5B" w:rsidRDefault="00966A5B" w:rsidP="000D5052">
      <w:pPr>
        <w:pStyle w:val="ListParagraph"/>
        <w:spacing w:after="0"/>
        <w:ind w:left="0"/>
      </w:pPr>
    </w:p>
    <w:tbl>
      <w:tblPr>
        <w:tblW w:w="15310" w:type="dxa"/>
        <w:tblBorders>
          <w:top w:val="single" w:sz="4" w:space="0" w:color="92CDDC"/>
          <w:left w:val="single" w:sz="4" w:space="0" w:color="92CDDC"/>
          <w:bottom w:val="single" w:sz="4" w:space="0" w:color="92CDDC"/>
          <w:right w:val="single" w:sz="4" w:space="0" w:color="92CDDC"/>
          <w:insideV w:val="single" w:sz="4" w:space="0" w:color="92CDDC"/>
        </w:tblBorders>
        <w:tblCellMar>
          <w:top w:w="85" w:type="dxa"/>
          <w:bottom w:w="85" w:type="dxa"/>
        </w:tblCellMar>
        <w:tblLook w:val="04A0" w:firstRow="1" w:lastRow="0" w:firstColumn="1" w:lastColumn="0" w:noHBand="0" w:noVBand="1"/>
      </w:tblPr>
      <w:tblGrid>
        <w:gridCol w:w="1843"/>
        <w:gridCol w:w="13467"/>
      </w:tblGrid>
      <w:tr w:rsidR="00075FF4" w:rsidRPr="005025C5" w14:paraId="1B9B3164" w14:textId="77777777" w:rsidTr="00FF18DE">
        <w:trPr>
          <w:trHeight w:val="443"/>
        </w:trPr>
        <w:tc>
          <w:tcPr>
            <w:tcW w:w="1843" w:type="dxa"/>
            <w:shd w:val="clear" w:color="auto" w:fill="DAEEF3"/>
          </w:tcPr>
          <w:p w14:paraId="1FA14EB9" w14:textId="29D5D056" w:rsidR="00075FF4" w:rsidRPr="00FF18DE" w:rsidRDefault="00075FF4" w:rsidP="00075FF4">
            <w:pPr>
              <w:spacing w:after="0" w:line="240" w:lineRule="auto"/>
              <w:jc w:val="center"/>
              <w:rPr>
                <w:rStyle w:val="Strong"/>
                <w:rFonts w:ascii="Arial" w:hAnsi="Arial"/>
                <w:b w:val="0"/>
                <w:bCs w:val="0"/>
                <w:sz w:val="20"/>
                <w:szCs w:val="20"/>
                <w:lang w:eastAsia="en-AU"/>
              </w:rPr>
            </w:pPr>
            <w:r>
              <w:rPr>
                <w:b/>
              </w:rPr>
              <w:t xml:space="preserve">Element </w:t>
            </w:r>
            <w:r w:rsidR="00F70ADF">
              <w:rPr>
                <w:b/>
              </w:rPr>
              <w:t>3.2.</w:t>
            </w:r>
            <w:r w:rsidR="00425069">
              <w:rPr>
                <w:b/>
              </w:rPr>
              <w:t>3</w:t>
            </w:r>
          </w:p>
        </w:tc>
        <w:tc>
          <w:tcPr>
            <w:tcW w:w="13467" w:type="dxa"/>
          </w:tcPr>
          <w:p w14:paraId="0A55E0BC" w14:textId="7D753F88" w:rsidR="00075FF4" w:rsidRPr="00A74930" w:rsidRDefault="00D923EA" w:rsidP="00F964B6">
            <w:r w:rsidRPr="00D923EA">
              <w:rPr>
                <w:rFonts w:cs="Calibri"/>
                <w:b/>
                <w:bCs/>
                <w:color w:val="221E1F"/>
              </w:rPr>
              <w:t>Environmentally Responsible</w:t>
            </w:r>
            <w:r w:rsidR="006071EE" w:rsidRPr="006071EE">
              <w:rPr>
                <w:rFonts w:cs="Calibri"/>
                <w:b/>
                <w:bCs/>
                <w:color w:val="221E1F"/>
              </w:rPr>
              <w:br/>
            </w:r>
            <w:r w:rsidR="0082012E">
              <w:t>The service cares for the environment and supports children to become environmentally responsible.</w:t>
            </w:r>
          </w:p>
        </w:tc>
      </w:tr>
      <w:tr w:rsidR="00533F98" w:rsidRPr="005025C5" w14:paraId="38D4BBA2" w14:textId="77777777" w:rsidTr="00A34FE4">
        <w:trPr>
          <w:trHeight w:val="57"/>
        </w:trPr>
        <w:tc>
          <w:tcPr>
            <w:tcW w:w="1843" w:type="dxa"/>
            <w:shd w:val="clear" w:color="auto" w:fill="DAEEF3"/>
          </w:tcPr>
          <w:p w14:paraId="2BC2796F" w14:textId="77777777" w:rsidR="00533F98" w:rsidRPr="005025C5" w:rsidRDefault="00533F98" w:rsidP="007C1F35">
            <w:pPr>
              <w:spacing w:after="0" w:line="240" w:lineRule="auto"/>
              <w:jc w:val="center"/>
              <w:rPr>
                <w:rStyle w:val="Strong"/>
                <w:rFonts w:ascii="Arial" w:hAnsi="Arial" w:cs="Arial"/>
                <w:bCs w:val="0"/>
                <w:iCs/>
                <w:sz w:val="30"/>
                <w:szCs w:val="30"/>
                <w:lang w:eastAsia="en-AU"/>
              </w:rPr>
            </w:pPr>
            <w:r w:rsidRPr="005025C5">
              <w:rPr>
                <w:rStyle w:val="Strong"/>
                <w:rFonts w:ascii="Arial" w:hAnsi="Arial"/>
                <w:sz w:val="20"/>
                <w:szCs w:val="20"/>
                <w:lang w:eastAsia="en-AU"/>
              </w:rPr>
              <w:t>Strengths</w:t>
            </w:r>
          </w:p>
          <w:p w14:paraId="5EB96253" w14:textId="77777777" w:rsidR="00533F98" w:rsidRPr="005025C5" w:rsidRDefault="00533F98" w:rsidP="007C1F35">
            <w:pPr>
              <w:spacing w:after="0" w:line="240" w:lineRule="auto"/>
              <w:rPr>
                <w:rStyle w:val="Strong"/>
                <w:rFonts w:ascii="Arial" w:hAnsi="Arial"/>
                <w:sz w:val="20"/>
                <w:lang w:eastAsia="en-AU"/>
              </w:rPr>
            </w:pPr>
          </w:p>
        </w:tc>
        <w:tc>
          <w:tcPr>
            <w:tcW w:w="13467" w:type="dxa"/>
            <w:shd w:val="clear" w:color="auto" w:fill="auto"/>
          </w:tcPr>
          <w:p w14:paraId="77C97F78" w14:textId="4BA72313" w:rsidR="000B40B3" w:rsidRDefault="00AB2C41" w:rsidP="000B40B3">
            <w:pPr>
              <w:spacing w:after="0"/>
            </w:pPr>
            <w:r w:rsidRPr="00D606FF">
              <w:rPr>
                <w:b/>
                <w:bCs/>
                <w:lang w:val="en-US"/>
              </w:rPr>
              <w:t>MEETING</w:t>
            </w:r>
            <w:r w:rsidR="00796A2A">
              <w:rPr>
                <w:b/>
                <w:bCs/>
                <w:lang w:val="en-US"/>
              </w:rPr>
              <w:br/>
            </w:r>
            <w:r w:rsidR="000B40B3" w:rsidRPr="000B40B3">
              <w:rPr>
                <w:b/>
                <w:bCs/>
              </w:rPr>
              <w:t>Regular Activity for Environmental Responsibility:</w:t>
            </w:r>
            <w:r w:rsidR="000B40B3">
              <w:t xml:space="preserve"> </w:t>
            </w:r>
            <w:r w:rsidR="000B40B3">
              <w:t>Educators facilitate regular activities like gardening with native plants, active recycling, and monitoring water usage. Children also participate in caring for centre pets and learn about the human impact on nature through practical applications, such as appointing utility monitors and making decisions about air-conditioner use versus opening windows.</w:t>
            </w:r>
          </w:p>
          <w:p w14:paraId="572B2D11" w14:textId="77777777" w:rsidR="000B40B3" w:rsidRDefault="000B40B3" w:rsidP="000B40B3">
            <w:pPr>
              <w:spacing w:after="0"/>
              <w:rPr>
                <w:b/>
                <w:bCs/>
              </w:rPr>
            </w:pPr>
          </w:p>
          <w:p w14:paraId="1C2E11E5" w14:textId="2ED25C49" w:rsidR="000B40B3" w:rsidRPr="000B40B3" w:rsidRDefault="000B40B3" w:rsidP="000B40B3">
            <w:pPr>
              <w:spacing w:after="0"/>
              <w:rPr>
                <w:b/>
                <w:bCs/>
              </w:rPr>
            </w:pPr>
            <w:r w:rsidRPr="000B40B3">
              <w:rPr>
                <w:b/>
                <w:bCs/>
              </w:rPr>
              <w:t>Learning about Human Impact on the Environment:</w:t>
            </w:r>
          </w:p>
          <w:p w14:paraId="2E714693" w14:textId="77777777" w:rsidR="000B40B3" w:rsidRDefault="000B40B3" w:rsidP="000B40B3">
            <w:pPr>
              <w:spacing w:after="0"/>
            </w:pPr>
            <w:r>
              <w:t>In activities such as observing the effects of littering on local ecosystems, children learn about the negative impacts of human activity. Discussions and projects on recycling and conservation teach them about their role in mitigating environmental damage.</w:t>
            </w:r>
          </w:p>
          <w:p w14:paraId="4AAD3AB6" w14:textId="77777777" w:rsidR="000B40B3" w:rsidRDefault="000B40B3" w:rsidP="000B40B3">
            <w:pPr>
              <w:spacing w:after="0"/>
            </w:pPr>
          </w:p>
          <w:p w14:paraId="61E46054" w14:textId="77777777" w:rsidR="000B40B3" w:rsidRDefault="000B40B3" w:rsidP="000B40B3">
            <w:pPr>
              <w:spacing w:after="0"/>
            </w:pPr>
            <w:r>
              <w:t xml:space="preserve">Children engage in </w:t>
            </w:r>
            <w:r w:rsidRPr="000B40B3">
              <w:rPr>
                <w:b/>
                <w:bCs/>
              </w:rPr>
              <w:t>exploratory walks and science talks to learn about the diversity of life</w:t>
            </w:r>
            <w:r>
              <w:t>, from insects to plants. By creating habitat models and participating in bug safaris, they gain a hands-on understanding of various ecosystems and the importance of biodiversity.</w:t>
            </w:r>
          </w:p>
          <w:p w14:paraId="11504F16" w14:textId="77777777" w:rsidR="000B40B3" w:rsidRDefault="000B40B3" w:rsidP="000B40B3">
            <w:pPr>
              <w:spacing w:after="0"/>
            </w:pPr>
          </w:p>
          <w:p w14:paraId="636C38B7" w14:textId="77777777" w:rsidR="000B40B3" w:rsidRDefault="000B40B3" w:rsidP="000B40B3">
            <w:pPr>
              <w:spacing w:after="0"/>
            </w:pPr>
            <w:r w:rsidRPr="000B40B3">
              <w:rPr>
                <w:b/>
                <w:bCs/>
              </w:rPr>
              <w:t>Our spaces are utilised to enhance life skills with practical applications in sustainability. This</w:t>
            </w:r>
            <w:r>
              <w:t xml:space="preserve"> includes using our veggie gardens for teaching about food origins and sustainability, organising recycling stations for practical lessons in waste management, and using kitchen spaces for cooking, emphasising the reduction of food waste.</w:t>
            </w:r>
          </w:p>
          <w:p w14:paraId="7A5F2318" w14:textId="77777777" w:rsidR="000B40B3" w:rsidRDefault="000B40B3" w:rsidP="000B40B3">
            <w:pPr>
              <w:spacing w:after="0"/>
            </w:pPr>
          </w:p>
          <w:p w14:paraId="08FE038A" w14:textId="52C85E2D" w:rsidR="00AB2C41" w:rsidRPr="00D606FF" w:rsidRDefault="000B40B3" w:rsidP="000B40B3">
            <w:pPr>
              <w:spacing w:after="0" w:line="240" w:lineRule="auto"/>
              <w:rPr>
                <w:b/>
                <w:bCs/>
                <w:lang w:val="en-US"/>
              </w:rPr>
            </w:pPr>
            <w:r>
              <w:t xml:space="preserve">Through setting up and maintaining an aquarium or terrarium, children observe firsthand how </w:t>
            </w:r>
            <w:r w:rsidRPr="000B40B3">
              <w:rPr>
                <w:b/>
                <w:bCs/>
              </w:rPr>
              <w:t>different species depend on each other</w:t>
            </w:r>
            <w:r>
              <w:t xml:space="preserve"> and their environments. These activities are supplemented with discussions on the importance of each species in maintaining ecological balance.</w:t>
            </w:r>
          </w:p>
          <w:p w14:paraId="5F98C285" w14:textId="77777777" w:rsidR="000B40B3" w:rsidRDefault="000B40B3" w:rsidP="00AB2C41">
            <w:pPr>
              <w:spacing w:after="0" w:line="240" w:lineRule="auto"/>
              <w:rPr>
                <w:b/>
                <w:bCs/>
              </w:rPr>
            </w:pPr>
          </w:p>
          <w:p w14:paraId="1C1B04EE" w14:textId="520687E8" w:rsidR="00AB2C41" w:rsidRPr="00AB2C41" w:rsidRDefault="00AB2C41" w:rsidP="00AB2C41">
            <w:pPr>
              <w:spacing w:after="0" w:line="240" w:lineRule="auto"/>
              <w:rPr>
                <w:b/>
                <w:bCs/>
              </w:rPr>
            </w:pPr>
            <w:r w:rsidRPr="00AB2C41">
              <w:rPr>
                <w:b/>
                <w:bCs/>
              </w:rPr>
              <w:t>EXCEEDING</w:t>
            </w:r>
          </w:p>
          <w:p w14:paraId="3B4DE1CB" w14:textId="2DEF441B" w:rsidR="00786B20" w:rsidRDefault="00AB2C41" w:rsidP="008C6CAD">
            <w:pPr>
              <w:spacing w:after="0"/>
            </w:pPr>
            <w:r w:rsidRPr="00AB2C41">
              <w:rPr>
                <w:b/>
                <w:bCs/>
              </w:rPr>
              <w:t>Embedded practice -</w:t>
            </w:r>
            <w:r>
              <w:t xml:space="preserve"> </w:t>
            </w:r>
            <w:r w:rsidR="00CB597F" w:rsidRPr="00AE1974">
              <w:rPr>
                <w:b/>
                <w:bCs/>
              </w:rPr>
              <w:t>Educators’ Practice and Service Philosophy:</w:t>
            </w:r>
            <w:r w:rsidR="00CB597F" w:rsidRPr="00AE1974">
              <w:t xml:space="preserve"> Educators' practices in sustainability mirror our service philosophy by ensuring high-quality learning outcomes in environmental responsibility. They address community environmental concerns and cater to children's interests, integrating eco-friendly activities based on their suggestions, thereby making sustainability a personal and engaging matter for each child.</w:t>
            </w:r>
          </w:p>
          <w:p w14:paraId="6065BF41" w14:textId="77777777" w:rsidR="00CB597F" w:rsidRDefault="00CB597F" w:rsidP="008C6CAD">
            <w:pPr>
              <w:spacing w:after="0"/>
              <w:rPr>
                <w:b/>
                <w:bCs/>
                <w:iCs/>
              </w:rPr>
            </w:pPr>
          </w:p>
          <w:p w14:paraId="0A7617D1" w14:textId="77777777" w:rsidR="00C9677E" w:rsidRPr="00AE1974" w:rsidRDefault="00AB2C41" w:rsidP="00C9677E">
            <w:pPr>
              <w:shd w:val="clear" w:color="auto" w:fill="FFFFFF"/>
              <w:spacing w:after="0" w:line="240" w:lineRule="auto"/>
              <w:rPr>
                <w:color w:val="FF0000"/>
                <w:highlight w:val="yellow"/>
              </w:rPr>
            </w:pPr>
            <w:r w:rsidRPr="00D606FF">
              <w:rPr>
                <w:b/>
                <w:bCs/>
                <w:iCs/>
              </w:rPr>
              <w:t>Critical Reflection -</w:t>
            </w:r>
            <w:r>
              <w:rPr>
                <w:i/>
              </w:rPr>
              <w:t xml:space="preserve"> </w:t>
            </w:r>
            <w:r w:rsidR="00C9677E" w:rsidRPr="00AE1974">
              <w:rPr>
                <w:b/>
                <w:bCs/>
              </w:rPr>
              <w:t>Influence of Recognised Environmental Guidance:</w:t>
            </w:r>
            <w:r w:rsidR="00C9677E" w:rsidRPr="00AE1974">
              <w:t xml:space="preserve"> Our educational practices are informed by recognised guidelines like 'Climbing the Little Green Steps', ACECQA's sustainability videos, and resources from Cool Australia and The Edible Schoolyard Project. These guide our comprehensive approach to embedding sustainable practices throughout our curriculum, ensuring a consistent and impactful learning experience.</w:t>
            </w:r>
          </w:p>
          <w:p w14:paraId="2B1FD853" w14:textId="77777777" w:rsidR="009E68DA" w:rsidRDefault="009E68DA" w:rsidP="00F90E2B">
            <w:pPr>
              <w:shd w:val="clear" w:color="auto" w:fill="FFFFFF"/>
              <w:rPr>
                <w:b/>
                <w:bCs/>
              </w:rPr>
            </w:pPr>
          </w:p>
          <w:p w14:paraId="10214AD6" w14:textId="71B4409E" w:rsidR="009E68DA" w:rsidRDefault="009E68DA" w:rsidP="00F90E2B">
            <w:pPr>
              <w:shd w:val="clear" w:color="auto" w:fill="FFFFFF"/>
            </w:pPr>
            <w:r w:rsidRPr="00AE1974">
              <w:rPr>
                <w:b/>
                <w:bCs/>
              </w:rPr>
              <w:t>Supporting Families in Environmental Practices:</w:t>
            </w:r>
            <w:r w:rsidRPr="00AE1974">
              <w:t xml:space="preserve"> We actively support families in adopting environmentally responsible habits by providing information on recycling programs, energy-efficient appliances, and the benefits of home veggie gardens. We also engage families in discussions about local environmental issues and practical ways to reduce household energy and water consumption, fostering a community-wide approach to sustainability.</w:t>
            </w:r>
          </w:p>
          <w:p w14:paraId="74714799" w14:textId="244BEF1F" w:rsidR="00E57A01" w:rsidRPr="00D606FF" w:rsidRDefault="00D606FF" w:rsidP="00F90E2B">
            <w:pPr>
              <w:shd w:val="clear" w:color="auto" w:fill="FFFFFF"/>
              <w:rPr>
                <w:b/>
                <w:bCs/>
              </w:rPr>
            </w:pPr>
            <w:r w:rsidRPr="00D606FF">
              <w:rPr>
                <w:b/>
                <w:bCs/>
              </w:rPr>
              <w:t xml:space="preserve">Above can be used for NSW’s SAT in the </w:t>
            </w:r>
            <w:r w:rsidR="00220DB8">
              <w:rPr>
                <w:b/>
                <w:bCs/>
              </w:rPr>
              <w:t xml:space="preserve">5 </w:t>
            </w:r>
            <w:r w:rsidRPr="00D606FF">
              <w:rPr>
                <w:b/>
                <w:bCs/>
              </w:rPr>
              <w:t>separate boxes</w:t>
            </w:r>
            <w:r w:rsidR="00220DB8">
              <w:rPr>
                <w:b/>
                <w:bCs/>
              </w:rPr>
              <w:t xml:space="preserve"> for each individual element.</w:t>
            </w:r>
          </w:p>
        </w:tc>
      </w:tr>
    </w:tbl>
    <w:p w14:paraId="542F03DA" w14:textId="77777777" w:rsidR="00742191" w:rsidRDefault="00742191" w:rsidP="00124E4E">
      <w:pPr>
        <w:spacing w:after="0"/>
        <w:rPr>
          <w:bCs/>
          <w:iCs/>
          <w:sz w:val="18"/>
          <w:szCs w:val="18"/>
        </w:rPr>
      </w:pPr>
    </w:p>
    <w:tbl>
      <w:tblPr>
        <w:tblW w:w="1531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0A0" w:firstRow="1" w:lastRow="0" w:firstColumn="1" w:lastColumn="0" w:noHBand="0" w:noVBand="0"/>
      </w:tblPr>
      <w:tblGrid>
        <w:gridCol w:w="1917"/>
        <w:gridCol w:w="13393"/>
      </w:tblGrid>
      <w:tr w:rsidR="0082012E" w:rsidRPr="005025C5" w14:paraId="71245204" w14:textId="77777777" w:rsidTr="001C210D">
        <w:trPr>
          <w:trHeight w:val="572"/>
        </w:trPr>
        <w:tc>
          <w:tcPr>
            <w:tcW w:w="1917" w:type="dxa"/>
            <w:shd w:val="clear" w:color="auto" w:fill="DAEEF3"/>
          </w:tcPr>
          <w:p w14:paraId="2AB39F68" w14:textId="39280C62" w:rsidR="0082012E" w:rsidRPr="000160DF" w:rsidRDefault="0082012E" w:rsidP="0082012E">
            <w:pPr>
              <w:pStyle w:val="NoSpacing"/>
              <w:rPr>
                <w:b/>
              </w:rPr>
            </w:pPr>
            <w:r>
              <w:rPr>
                <w:b/>
              </w:rPr>
              <w:t>Element 3.2.3</w:t>
            </w:r>
          </w:p>
        </w:tc>
        <w:tc>
          <w:tcPr>
            <w:tcW w:w="13393" w:type="dxa"/>
            <w:shd w:val="clear" w:color="auto" w:fill="FFFFFF"/>
          </w:tcPr>
          <w:p w14:paraId="47F7311F" w14:textId="6EF2FB08" w:rsidR="0082012E" w:rsidRPr="00D67E81" w:rsidRDefault="0082012E" w:rsidP="0082012E">
            <w:pPr>
              <w:spacing w:after="0" w:line="240" w:lineRule="auto"/>
            </w:pPr>
            <w:r w:rsidRPr="00D923EA">
              <w:rPr>
                <w:rFonts w:cs="Calibri"/>
                <w:b/>
                <w:bCs/>
                <w:color w:val="221E1F"/>
              </w:rPr>
              <w:t>Environmentally Responsible</w:t>
            </w:r>
            <w:r w:rsidRPr="006071EE">
              <w:rPr>
                <w:rFonts w:cs="Calibri"/>
                <w:b/>
                <w:bCs/>
                <w:color w:val="221E1F"/>
              </w:rPr>
              <w:br/>
            </w:r>
            <w:r>
              <w:t>The service cares for the environment and supports children to become environmentally responsible.</w:t>
            </w:r>
          </w:p>
        </w:tc>
      </w:tr>
    </w:tbl>
    <w:p w14:paraId="196B68E7" w14:textId="77777777" w:rsidR="00124E4E" w:rsidRPr="005025C5" w:rsidRDefault="00124E4E" w:rsidP="00124E4E">
      <w:pPr>
        <w:spacing w:after="0"/>
      </w:pPr>
      <w:r w:rsidRPr="005025C5">
        <w:t>Improvement plan</w:t>
      </w:r>
      <w:r w:rsidR="00E1080F">
        <w:t xml:space="preserve"> (identified through assessment against NQS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403"/>
        <w:gridCol w:w="2268"/>
        <w:gridCol w:w="851"/>
        <w:gridCol w:w="1843"/>
        <w:gridCol w:w="3402"/>
        <w:gridCol w:w="1134"/>
        <w:gridCol w:w="3740"/>
      </w:tblGrid>
      <w:tr w:rsidR="00D80932" w:rsidRPr="0077080D" w14:paraId="20FE26C0" w14:textId="77777777" w:rsidTr="000454C1">
        <w:trPr>
          <w:trHeight w:val="558"/>
        </w:trPr>
        <w:tc>
          <w:tcPr>
            <w:tcW w:w="973" w:type="dxa"/>
          </w:tcPr>
          <w:p w14:paraId="48A42CBA" w14:textId="77777777" w:rsidR="00D553BE" w:rsidRPr="0077080D" w:rsidRDefault="00D553BE" w:rsidP="007C1F35">
            <w:pPr>
              <w:spacing w:after="0" w:line="240" w:lineRule="auto"/>
              <w:rPr>
                <w:rStyle w:val="Strong"/>
                <w:rFonts w:cs="Arial"/>
                <w:bCs w:val="0"/>
                <w:iCs/>
                <w:sz w:val="18"/>
                <w:szCs w:val="18"/>
                <w:lang w:eastAsia="en-AU"/>
              </w:rPr>
            </w:pPr>
            <w:r w:rsidRPr="0077080D">
              <w:rPr>
                <w:rStyle w:val="Strong"/>
                <w:sz w:val="18"/>
                <w:szCs w:val="18"/>
              </w:rPr>
              <w:t>Standard/</w:t>
            </w:r>
            <w:r w:rsidRPr="0077080D">
              <w:rPr>
                <w:rStyle w:val="Strong"/>
                <w:sz w:val="18"/>
                <w:szCs w:val="18"/>
              </w:rPr>
              <w:br/>
              <w:t>element</w:t>
            </w:r>
          </w:p>
        </w:tc>
        <w:tc>
          <w:tcPr>
            <w:tcW w:w="1403" w:type="dxa"/>
          </w:tcPr>
          <w:p w14:paraId="5D54A7FF" w14:textId="77777777" w:rsidR="00D553BE" w:rsidRPr="0077080D" w:rsidRDefault="00D553BE" w:rsidP="007C1F35">
            <w:pPr>
              <w:spacing w:after="0" w:line="240" w:lineRule="auto"/>
              <w:rPr>
                <w:rStyle w:val="Strong"/>
                <w:sz w:val="18"/>
                <w:szCs w:val="18"/>
              </w:rPr>
            </w:pPr>
            <w:r w:rsidRPr="0077080D">
              <w:rPr>
                <w:rStyle w:val="Strong"/>
                <w:sz w:val="18"/>
                <w:szCs w:val="18"/>
              </w:rPr>
              <w:t>Issue identified during self-assessment</w:t>
            </w:r>
          </w:p>
        </w:tc>
        <w:tc>
          <w:tcPr>
            <w:tcW w:w="2268" w:type="dxa"/>
          </w:tcPr>
          <w:p w14:paraId="13BDC5F8" w14:textId="77777777" w:rsidR="00D553BE" w:rsidRPr="0077080D" w:rsidRDefault="00D553BE" w:rsidP="007C1F35">
            <w:pPr>
              <w:spacing w:after="0" w:line="240" w:lineRule="auto"/>
              <w:rPr>
                <w:rStyle w:val="Strong"/>
                <w:sz w:val="18"/>
                <w:szCs w:val="18"/>
              </w:rPr>
            </w:pPr>
            <w:r w:rsidRPr="0077080D">
              <w:rPr>
                <w:rStyle w:val="Strong"/>
                <w:sz w:val="18"/>
                <w:szCs w:val="18"/>
              </w:rPr>
              <w:t>What outcome or goal do we seek?</w:t>
            </w:r>
          </w:p>
        </w:tc>
        <w:tc>
          <w:tcPr>
            <w:tcW w:w="851" w:type="dxa"/>
          </w:tcPr>
          <w:p w14:paraId="726076E2" w14:textId="77777777" w:rsidR="00D553BE" w:rsidRPr="0077080D" w:rsidRDefault="00D553BE" w:rsidP="007C1F35">
            <w:pPr>
              <w:spacing w:after="0" w:line="240" w:lineRule="auto"/>
              <w:rPr>
                <w:rStyle w:val="Strong"/>
                <w:sz w:val="18"/>
                <w:szCs w:val="18"/>
              </w:rPr>
            </w:pPr>
            <w:r w:rsidRPr="0077080D">
              <w:rPr>
                <w:rStyle w:val="Strong"/>
                <w:sz w:val="18"/>
                <w:szCs w:val="18"/>
              </w:rPr>
              <w:t>Priority (L/M/H)</w:t>
            </w:r>
          </w:p>
        </w:tc>
        <w:tc>
          <w:tcPr>
            <w:tcW w:w="1843" w:type="dxa"/>
          </w:tcPr>
          <w:p w14:paraId="79BDBA5A" w14:textId="77777777" w:rsidR="00D553BE" w:rsidRPr="0077080D" w:rsidRDefault="00D553BE" w:rsidP="007C1F35">
            <w:pPr>
              <w:spacing w:after="0" w:line="240" w:lineRule="auto"/>
              <w:rPr>
                <w:rStyle w:val="Strong"/>
                <w:sz w:val="18"/>
                <w:szCs w:val="18"/>
              </w:rPr>
            </w:pPr>
            <w:r w:rsidRPr="0077080D">
              <w:rPr>
                <w:rStyle w:val="Strong"/>
                <w:sz w:val="18"/>
                <w:szCs w:val="18"/>
              </w:rPr>
              <w:t>How will we get this outcome? (Steps)</w:t>
            </w:r>
          </w:p>
        </w:tc>
        <w:tc>
          <w:tcPr>
            <w:tcW w:w="3402" w:type="dxa"/>
          </w:tcPr>
          <w:p w14:paraId="7EA31171" w14:textId="77777777" w:rsidR="00D553BE" w:rsidRPr="0077080D" w:rsidRDefault="00D553BE" w:rsidP="007C1F35">
            <w:pPr>
              <w:spacing w:after="0" w:line="240" w:lineRule="auto"/>
              <w:rPr>
                <w:rStyle w:val="Strong"/>
                <w:sz w:val="18"/>
                <w:szCs w:val="18"/>
              </w:rPr>
            </w:pPr>
            <w:r w:rsidRPr="0077080D">
              <w:rPr>
                <w:rStyle w:val="Strong"/>
                <w:sz w:val="18"/>
                <w:szCs w:val="18"/>
              </w:rPr>
              <w:t>Success measure</w:t>
            </w:r>
          </w:p>
        </w:tc>
        <w:tc>
          <w:tcPr>
            <w:tcW w:w="1134" w:type="dxa"/>
          </w:tcPr>
          <w:p w14:paraId="50E11AE7" w14:textId="77777777" w:rsidR="00D553BE" w:rsidRPr="0077080D" w:rsidRDefault="00D553BE" w:rsidP="007C1F35">
            <w:pPr>
              <w:spacing w:after="0" w:line="240" w:lineRule="auto"/>
              <w:rPr>
                <w:rStyle w:val="Strong"/>
                <w:sz w:val="18"/>
                <w:szCs w:val="18"/>
              </w:rPr>
            </w:pPr>
            <w:r w:rsidRPr="0077080D">
              <w:rPr>
                <w:rStyle w:val="Strong"/>
                <w:sz w:val="18"/>
                <w:szCs w:val="18"/>
              </w:rPr>
              <w:t>By when?</w:t>
            </w:r>
          </w:p>
        </w:tc>
        <w:tc>
          <w:tcPr>
            <w:tcW w:w="3740" w:type="dxa"/>
          </w:tcPr>
          <w:p w14:paraId="66D1FDB0" w14:textId="77777777" w:rsidR="00D553BE" w:rsidRPr="0077080D" w:rsidRDefault="00D553BE" w:rsidP="007C1F35">
            <w:pPr>
              <w:spacing w:after="0" w:line="240" w:lineRule="auto"/>
              <w:rPr>
                <w:rStyle w:val="Strong"/>
                <w:sz w:val="18"/>
                <w:szCs w:val="18"/>
              </w:rPr>
            </w:pPr>
            <w:r w:rsidRPr="0077080D">
              <w:rPr>
                <w:rStyle w:val="Strong"/>
                <w:sz w:val="18"/>
                <w:szCs w:val="18"/>
              </w:rPr>
              <w:t>Progress notes</w:t>
            </w:r>
          </w:p>
        </w:tc>
      </w:tr>
      <w:tr w:rsidR="00075FF4" w:rsidRPr="0077080D" w14:paraId="2D571612" w14:textId="77777777" w:rsidTr="000454C1">
        <w:tc>
          <w:tcPr>
            <w:tcW w:w="973" w:type="dxa"/>
          </w:tcPr>
          <w:p w14:paraId="5121571C" w14:textId="1C7AC6B7" w:rsidR="00075FF4" w:rsidRDefault="00CC5FA9" w:rsidP="00075FF4">
            <w:pPr>
              <w:pStyle w:val="NormalWeb"/>
              <w:spacing w:before="0" w:beforeAutospacing="0" w:after="0" w:afterAutospacing="0"/>
              <w:rPr>
                <w:lang w:eastAsia="en-AU"/>
              </w:rPr>
            </w:pPr>
            <w:r>
              <w:rPr>
                <w:rFonts w:ascii="Calibri" w:hAnsi="Calibri" w:cs="Calibri"/>
                <w:color w:val="000000"/>
                <w:sz w:val="20"/>
                <w:szCs w:val="20"/>
              </w:rPr>
              <w:t>3.2.</w:t>
            </w:r>
            <w:r w:rsidR="0082012E">
              <w:rPr>
                <w:rFonts w:ascii="Calibri" w:hAnsi="Calibri" w:cs="Calibri"/>
                <w:color w:val="000000"/>
                <w:sz w:val="20"/>
                <w:szCs w:val="20"/>
              </w:rPr>
              <w:t>3</w:t>
            </w:r>
          </w:p>
          <w:p w14:paraId="3320FC3C" w14:textId="3A713E00" w:rsidR="00075FF4" w:rsidRPr="00740FED" w:rsidRDefault="00075FF4" w:rsidP="00075FF4">
            <w:pPr>
              <w:pStyle w:val="NoSpacing"/>
              <w:rPr>
                <w:sz w:val="18"/>
                <w:szCs w:val="18"/>
              </w:rPr>
            </w:pPr>
          </w:p>
        </w:tc>
        <w:tc>
          <w:tcPr>
            <w:tcW w:w="1403" w:type="dxa"/>
          </w:tcPr>
          <w:p w14:paraId="13795AB9" w14:textId="502A659C" w:rsidR="00075FF4" w:rsidRPr="0057302A" w:rsidRDefault="009A1A47" w:rsidP="00466395">
            <w:pPr>
              <w:spacing w:after="0" w:line="240" w:lineRule="auto"/>
              <w:rPr>
                <w:rStyle w:val="textexposedshow"/>
                <w:rFonts w:cs="Calibri"/>
                <w:color w:val="1D2129"/>
                <w:sz w:val="20"/>
                <w:szCs w:val="20"/>
              </w:rPr>
            </w:pPr>
            <w:r w:rsidRPr="009A1A47">
              <w:rPr>
                <w:rStyle w:val="textexposedshow"/>
                <w:rFonts w:cs="Calibri"/>
                <w:color w:val="1D2129"/>
                <w:sz w:val="18"/>
                <w:szCs w:val="18"/>
              </w:rPr>
              <w:t>Limited integration of environmental sustainability practices and support for children's environmental responsibility.</w:t>
            </w:r>
          </w:p>
        </w:tc>
        <w:tc>
          <w:tcPr>
            <w:tcW w:w="2268" w:type="dxa"/>
          </w:tcPr>
          <w:p w14:paraId="319A2547" w14:textId="1FB72F06" w:rsidR="00A93BCD" w:rsidRPr="00A93BCD" w:rsidRDefault="000358E8" w:rsidP="00154B17">
            <w:pPr>
              <w:rPr>
                <w:rFonts w:cs="Calibri"/>
                <w:sz w:val="20"/>
                <w:szCs w:val="20"/>
              </w:rPr>
            </w:pPr>
            <w:r w:rsidRPr="000358E8">
              <w:rPr>
                <w:rFonts w:cs="Calibri"/>
                <w:sz w:val="20"/>
                <w:szCs w:val="20"/>
              </w:rPr>
              <w:t>To enhance the service's commitment to the environment and promote children's understanding and engagement in environmentally responsible practices.</w:t>
            </w:r>
          </w:p>
        </w:tc>
        <w:tc>
          <w:tcPr>
            <w:tcW w:w="851" w:type="dxa"/>
          </w:tcPr>
          <w:p w14:paraId="0194E5DF" w14:textId="77777777" w:rsidR="00075FF4" w:rsidRPr="0057302A" w:rsidRDefault="00075FF4" w:rsidP="00075FF4">
            <w:pPr>
              <w:pStyle w:val="NormalWeb"/>
              <w:spacing w:before="0" w:beforeAutospacing="0" w:after="90" w:afterAutospacing="0"/>
              <w:rPr>
                <w:rStyle w:val="textexposedshow"/>
                <w:rFonts w:ascii="Calibri" w:hAnsi="Calibri" w:cs="Calibri"/>
                <w:color w:val="1D2129"/>
                <w:sz w:val="20"/>
                <w:szCs w:val="20"/>
              </w:rPr>
            </w:pPr>
          </w:p>
        </w:tc>
        <w:tc>
          <w:tcPr>
            <w:tcW w:w="1843" w:type="dxa"/>
          </w:tcPr>
          <w:p w14:paraId="1983770F" w14:textId="77777777" w:rsidR="003546CC" w:rsidRPr="003546CC" w:rsidRDefault="003546CC" w:rsidP="003546CC">
            <w:pPr>
              <w:rPr>
                <w:sz w:val="18"/>
                <w:szCs w:val="18"/>
              </w:rPr>
            </w:pPr>
            <w:r w:rsidRPr="003546CC">
              <w:rPr>
                <w:sz w:val="18"/>
                <w:szCs w:val="18"/>
              </w:rPr>
              <w:t>Review practices: Evaluate current practices on sustainability and children's engagement. Identify areas for improvement and integration into routines and curriculum.</w:t>
            </w:r>
          </w:p>
          <w:p w14:paraId="637B2DC6" w14:textId="77777777" w:rsidR="003546CC" w:rsidRPr="003546CC" w:rsidRDefault="003546CC" w:rsidP="003546CC">
            <w:pPr>
              <w:rPr>
                <w:sz w:val="18"/>
                <w:szCs w:val="18"/>
              </w:rPr>
            </w:pPr>
            <w:r w:rsidRPr="003546CC">
              <w:rPr>
                <w:sz w:val="18"/>
                <w:szCs w:val="18"/>
              </w:rPr>
              <w:t>Professional development: Provide ongoing training for educators on environmental sustainability.</w:t>
            </w:r>
          </w:p>
          <w:p w14:paraId="0797EF08" w14:textId="77777777" w:rsidR="003546CC" w:rsidRPr="003546CC" w:rsidRDefault="003546CC" w:rsidP="003546CC">
            <w:pPr>
              <w:rPr>
                <w:sz w:val="18"/>
                <w:szCs w:val="18"/>
              </w:rPr>
            </w:pPr>
            <w:r w:rsidRPr="003546CC">
              <w:rPr>
                <w:sz w:val="18"/>
                <w:szCs w:val="18"/>
              </w:rPr>
              <w:t>Curriculum integration: Incorporate sustainability concepts into learning areas with age-appropriate activities.</w:t>
            </w:r>
          </w:p>
          <w:p w14:paraId="56A11EDD" w14:textId="3C34A8A3" w:rsidR="00075FF4" w:rsidRPr="00C3211D" w:rsidRDefault="003546CC" w:rsidP="00C3211D">
            <w:pPr>
              <w:rPr>
                <w:rStyle w:val="textexposedshow"/>
                <w:sz w:val="18"/>
                <w:szCs w:val="18"/>
              </w:rPr>
            </w:pPr>
            <w:r w:rsidRPr="003546CC">
              <w:rPr>
                <w:sz w:val="18"/>
                <w:szCs w:val="18"/>
              </w:rPr>
              <w:lastRenderedPageBreak/>
              <w:t>Enhance learning environment: Create a nature-rich environment, promote recycling, and connect with local nature spaces.</w:t>
            </w:r>
          </w:p>
        </w:tc>
        <w:tc>
          <w:tcPr>
            <w:tcW w:w="3402" w:type="dxa"/>
          </w:tcPr>
          <w:p w14:paraId="42C8665B" w14:textId="77777777" w:rsidR="008C5797" w:rsidRPr="008C5797" w:rsidRDefault="008C5797" w:rsidP="008C5797">
            <w:pPr>
              <w:rPr>
                <w:sz w:val="20"/>
                <w:szCs w:val="20"/>
              </w:rPr>
            </w:pPr>
            <w:r w:rsidRPr="008C5797">
              <w:rPr>
                <w:i/>
                <w:sz w:val="20"/>
                <w:szCs w:val="20"/>
              </w:rPr>
              <w:lastRenderedPageBreak/>
              <w:t>Educators regularly implement activities that teach children to be responsible for and care for the natural environment. Activities include:</w:t>
            </w:r>
          </w:p>
          <w:p w14:paraId="1D0B7FE3" w14:textId="77777777" w:rsidR="008C5797" w:rsidRPr="008C5797" w:rsidRDefault="008C5797" w:rsidP="008C5797">
            <w:pPr>
              <w:numPr>
                <w:ilvl w:val="0"/>
                <w:numId w:val="21"/>
              </w:numPr>
              <w:pBdr>
                <w:top w:val="nil"/>
                <w:left w:val="nil"/>
                <w:bottom w:val="nil"/>
                <w:right w:val="nil"/>
                <w:between w:val="nil"/>
              </w:pBdr>
              <w:spacing w:after="0" w:line="259" w:lineRule="auto"/>
              <w:rPr>
                <w:color w:val="FF0000"/>
                <w:sz w:val="20"/>
                <w:szCs w:val="20"/>
              </w:rPr>
            </w:pPr>
            <w:r w:rsidRPr="008C5797">
              <w:rPr>
                <w:color w:val="FF0000"/>
                <w:sz w:val="20"/>
                <w:szCs w:val="20"/>
              </w:rPr>
              <w:t>active recycling/waste reduction</w:t>
            </w:r>
          </w:p>
          <w:p w14:paraId="5D35F53D" w14:textId="77777777" w:rsidR="008C5797" w:rsidRPr="008C5797" w:rsidRDefault="008C5797" w:rsidP="008C5797">
            <w:pPr>
              <w:numPr>
                <w:ilvl w:val="0"/>
                <w:numId w:val="21"/>
              </w:numPr>
              <w:pBdr>
                <w:top w:val="nil"/>
                <w:left w:val="nil"/>
                <w:bottom w:val="nil"/>
                <w:right w:val="nil"/>
                <w:between w:val="nil"/>
              </w:pBdr>
              <w:spacing w:after="0" w:line="259" w:lineRule="auto"/>
              <w:rPr>
                <w:color w:val="FF0000"/>
                <w:sz w:val="20"/>
                <w:szCs w:val="20"/>
              </w:rPr>
            </w:pPr>
            <w:r w:rsidRPr="008C5797">
              <w:rPr>
                <w:color w:val="FF0000"/>
                <w:sz w:val="20"/>
                <w:szCs w:val="20"/>
              </w:rPr>
              <w:t>tending native/veggie gardens and gardening activities</w:t>
            </w:r>
          </w:p>
          <w:p w14:paraId="7A0E13D3" w14:textId="77777777" w:rsidR="008C5797" w:rsidRPr="008C5797" w:rsidRDefault="008C5797" w:rsidP="008C5797">
            <w:pPr>
              <w:numPr>
                <w:ilvl w:val="0"/>
                <w:numId w:val="21"/>
              </w:numPr>
              <w:pBdr>
                <w:top w:val="nil"/>
                <w:left w:val="nil"/>
                <w:bottom w:val="nil"/>
                <w:right w:val="nil"/>
                <w:between w:val="nil"/>
              </w:pBdr>
              <w:spacing w:after="0" w:line="259" w:lineRule="auto"/>
              <w:rPr>
                <w:color w:val="FF0000"/>
                <w:sz w:val="20"/>
                <w:szCs w:val="20"/>
              </w:rPr>
            </w:pPr>
            <w:r w:rsidRPr="008C5797">
              <w:rPr>
                <w:color w:val="FF0000"/>
                <w:sz w:val="20"/>
                <w:szCs w:val="20"/>
              </w:rPr>
              <w:t>caring for centre pets/animals</w:t>
            </w:r>
          </w:p>
          <w:p w14:paraId="091B90B9" w14:textId="77777777" w:rsidR="008C5797" w:rsidRPr="008C5797" w:rsidRDefault="008C5797" w:rsidP="008C5797">
            <w:pPr>
              <w:numPr>
                <w:ilvl w:val="0"/>
                <w:numId w:val="21"/>
              </w:numPr>
              <w:pBdr>
                <w:top w:val="nil"/>
                <w:left w:val="nil"/>
                <w:bottom w:val="nil"/>
                <w:right w:val="nil"/>
                <w:between w:val="nil"/>
              </w:pBdr>
              <w:spacing w:after="0" w:line="259" w:lineRule="auto"/>
              <w:rPr>
                <w:color w:val="FF0000"/>
                <w:sz w:val="20"/>
                <w:szCs w:val="20"/>
              </w:rPr>
            </w:pPr>
            <w:r w:rsidRPr="008C5797">
              <w:rPr>
                <w:color w:val="FF0000"/>
                <w:sz w:val="20"/>
                <w:szCs w:val="20"/>
              </w:rPr>
              <w:t>noting responsible water usage</w:t>
            </w:r>
          </w:p>
          <w:p w14:paraId="018BC17B" w14:textId="77777777" w:rsidR="008C5797" w:rsidRPr="008C5797" w:rsidRDefault="008C5797" w:rsidP="008C5797">
            <w:pPr>
              <w:numPr>
                <w:ilvl w:val="0"/>
                <w:numId w:val="21"/>
              </w:numPr>
              <w:pBdr>
                <w:top w:val="nil"/>
                <w:left w:val="nil"/>
                <w:bottom w:val="nil"/>
                <w:right w:val="nil"/>
                <w:between w:val="nil"/>
              </w:pBdr>
              <w:spacing w:after="0" w:line="259" w:lineRule="auto"/>
              <w:rPr>
                <w:color w:val="FF0000"/>
                <w:sz w:val="20"/>
                <w:szCs w:val="20"/>
              </w:rPr>
            </w:pPr>
            <w:r w:rsidRPr="008C5797">
              <w:rPr>
                <w:color w:val="FF0000"/>
                <w:sz w:val="20"/>
                <w:szCs w:val="20"/>
              </w:rPr>
              <w:t>look at interactions between people and other living things, and human impact on the environment</w:t>
            </w:r>
          </w:p>
          <w:p w14:paraId="698A4EF8" w14:textId="77777777" w:rsidR="008C5797" w:rsidRPr="008C5797" w:rsidRDefault="008C5797" w:rsidP="008C5797">
            <w:pPr>
              <w:numPr>
                <w:ilvl w:val="0"/>
                <w:numId w:val="21"/>
              </w:numPr>
              <w:pBdr>
                <w:top w:val="nil"/>
                <w:left w:val="nil"/>
                <w:bottom w:val="nil"/>
                <w:right w:val="nil"/>
                <w:between w:val="nil"/>
              </w:pBdr>
              <w:spacing w:after="0" w:line="259" w:lineRule="auto"/>
              <w:rPr>
                <w:color w:val="FF0000"/>
                <w:sz w:val="20"/>
                <w:szCs w:val="20"/>
              </w:rPr>
            </w:pPr>
            <w:r w:rsidRPr="008C5797">
              <w:rPr>
                <w:color w:val="FF0000"/>
                <w:sz w:val="20"/>
                <w:szCs w:val="20"/>
              </w:rPr>
              <w:t>appointing utility monitors (turn off taps and lights)</w:t>
            </w:r>
          </w:p>
          <w:p w14:paraId="7A045E47" w14:textId="77777777" w:rsidR="008C5797" w:rsidRPr="008C5797" w:rsidRDefault="008C5797" w:rsidP="008C5797">
            <w:pPr>
              <w:numPr>
                <w:ilvl w:val="0"/>
                <w:numId w:val="21"/>
              </w:numPr>
              <w:pBdr>
                <w:top w:val="nil"/>
                <w:left w:val="nil"/>
                <w:bottom w:val="nil"/>
                <w:right w:val="nil"/>
                <w:between w:val="nil"/>
              </w:pBdr>
              <w:spacing w:after="0" w:line="259" w:lineRule="auto"/>
              <w:rPr>
                <w:color w:val="FF0000"/>
                <w:sz w:val="20"/>
                <w:szCs w:val="20"/>
              </w:rPr>
            </w:pPr>
            <w:r w:rsidRPr="008C5797">
              <w:rPr>
                <w:color w:val="FF0000"/>
                <w:sz w:val="20"/>
                <w:szCs w:val="20"/>
              </w:rPr>
              <w:t>discussing use of the air-conditioner and open windows.</w:t>
            </w:r>
          </w:p>
          <w:p w14:paraId="297E2E9A" w14:textId="225F1B9A" w:rsidR="00075FF4" w:rsidRPr="00D55E53" w:rsidRDefault="00075FF4" w:rsidP="008C5797">
            <w:pPr>
              <w:pBdr>
                <w:top w:val="nil"/>
                <w:left w:val="nil"/>
                <w:bottom w:val="nil"/>
                <w:right w:val="nil"/>
                <w:between w:val="nil"/>
              </w:pBdr>
              <w:spacing w:after="0" w:line="259" w:lineRule="auto"/>
              <w:rPr>
                <w:color w:val="FF0000"/>
              </w:rPr>
            </w:pPr>
          </w:p>
        </w:tc>
        <w:tc>
          <w:tcPr>
            <w:tcW w:w="1134" w:type="dxa"/>
          </w:tcPr>
          <w:p w14:paraId="35EC0D5B" w14:textId="77777777" w:rsidR="00075FF4" w:rsidRPr="003F55B2" w:rsidRDefault="00075FF4" w:rsidP="00075FF4">
            <w:pPr>
              <w:spacing w:after="0" w:line="240" w:lineRule="auto"/>
              <w:rPr>
                <w:bCs/>
                <w:sz w:val="18"/>
                <w:szCs w:val="18"/>
              </w:rPr>
            </w:pPr>
          </w:p>
        </w:tc>
        <w:tc>
          <w:tcPr>
            <w:tcW w:w="3740" w:type="dxa"/>
          </w:tcPr>
          <w:p w14:paraId="3BC91C7F" w14:textId="77777777" w:rsidR="00075FF4" w:rsidRPr="000454C1" w:rsidRDefault="00075FF4" w:rsidP="00075FF4">
            <w:pPr>
              <w:spacing w:after="0" w:line="240" w:lineRule="auto"/>
              <w:rPr>
                <w:rFonts w:cs="Calibri"/>
                <w:sz w:val="18"/>
                <w:szCs w:val="18"/>
              </w:rPr>
            </w:pPr>
          </w:p>
        </w:tc>
      </w:tr>
      <w:tr w:rsidR="00075FF4" w:rsidRPr="0077080D" w14:paraId="5739B4BC" w14:textId="77777777" w:rsidTr="000454C1">
        <w:tc>
          <w:tcPr>
            <w:tcW w:w="973" w:type="dxa"/>
          </w:tcPr>
          <w:p w14:paraId="561B5DAE" w14:textId="77777777" w:rsidR="0082012E" w:rsidRDefault="0082012E" w:rsidP="0082012E">
            <w:pPr>
              <w:pStyle w:val="NormalWeb"/>
              <w:spacing w:before="0" w:beforeAutospacing="0" w:after="0" w:afterAutospacing="0"/>
              <w:rPr>
                <w:lang w:eastAsia="en-AU"/>
              </w:rPr>
            </w:pPr>
            <w:r>
              <w:rPr>
                <w:rFonts w:ascii="Calibri" w:hAnsi="Calibri" w:cs="Calibri"/>
                <w:color w:val="000000"/>
                <w:sz w:val="20"/>
                <w:szCs w:val="20"/>
              </w:rPr>
              <w:t>3.2.3</w:t>
            </w:r>
          </w:p>
          <w:p w14:paraId="5D0BA762" w14:textId="3E134EB2" w:rsidR="00075FF4" w:rsidRDefault="006071EE" w:rsidP="0082012E">
            <w:pPr>
              <w:pStyle w:val="NoSpacing"/>
              <w:rPr>
                <w:rFonts w:cs="Calibri"/>
                <w:b/>
                <w:bCs/>
                <w:color w:val="000000"/>
                <w:sz w:val="16"/>
                <w:szCs w:val="16"/>
              </w:rPr>
            </w:pPr>
            <w:r>
              <w:rPr>
                <w:rFonts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Embedded </w:t>
            </w:r>
          </w:p>
          <w:p w14:paraId="23213528" w14:textId="5DE40FCF" w:rsidR="001B71DB" w:rsidRDefault="001B71DB" w:rsidP="00333320">
            <w:pPr>
              <w:pStyle w:val="NoSpacing"/>
              <w:rPr>
                <w:rFonts w:cs="HelveticaNeue-Light-Light"/>
                <w:sz w:val="18"/>
                <w:szCs w:val="18"/>
                <w:lang w:eastAsia="en-AU"/>
              </w:rPr>
            </w:pPr>
          </w:p>
        </w:tc>
        <w:tc>
          <w:tcPr>
            <w:tcW w:w="1403" w:type="dxa"/>
          </w:tcPr>
          <w:p w14:paraId="4C00F388" w14:textId="7D910D88" w:rsidR="00075FF4" w:rsidRPr="00213962" w:rsidRDefault="00064FE9" w:rsidP="00075FF4">
            <w:pPr>
              <w:spacing w:after="240"/>
              <w:rPr>
                <w:rStyle w:val="textexposedshow"/>
                <w:rFonts w:cs="Calibri"/>
                <w:color w:val="1D2129"/>
                <w:sz w:val="21"/>
                <w:szCs w:val="21"/>
              </w:rPr>
            </w:pPr>
            <w:r w:rsidRPr="00064FE9">
              <w:rPr>
                <w:rStyle w:val="textexposedshow"/>
                <w:rFonts w:cs="Calibri"/>
                <w:color w:val="1D2129"/>
                <w:sz w:val="18"/>
                <w:szCs w:val="18"/>
              </w:rPr>
              <w:t>Inconsistency in educators' practice aligning with the service's philosophy on sustainability and environmental responsibility.</w:t>
            </w:r>
          </w:p>
        </w:tc>
        <w:tc>
          <w:tcPr>
            <w:tcW w:w="2268" w:type="dxa"/>
          </w:tcPr>
          <w:p w14:paraId="5B8B847E" w14:textId="0873A307" w:rsidR="00075FF4" w:rsidRPr="004849A9" w:rsidRDefault="004849A9" w:rsidP="00075FF4">
            <w:pPr>
              <w:spacing w:after="240"/>
              <w:rPr>
                <w:rStyle w:val="textexposedshow"/>
                <w:rFonts w:cs="Calibri"/>
                <w:iCs/>
                <w:color w:val="1D2129"/>
                <w:sz w:val="18"/>
                <w:szCs w:val="18"/>
              </w:rPr>
            </w:pPr>
            <w:r w:rsidRPr="004849A9">
              <w:rPr>
                <w:rStyle w:val="textexposedshow"/>
                <w:rFonts w:cs="Calibri"/>
                <w:iCs/>
                <w:color w:val="1D2129"/>
                <w:sz w:val="18"/>
                <w:szCs w:val="18"/>
              </w:rPr>
              <w:t>To ensure that educators' practice consistently reflects the service's philosophy on sustainability and environmental responsibility.</w:t>
            </w:r>
          </w:p>
        </w:tc>
        <w:tc>
          <w:tcPr>
            <w:tcW w:w="851" w:type="dxa"/>
          </w:tcPr>
          <w:p w14:paraId="1266B8A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4061E498" w14:textId="77777777" w:rsidR="002807DF" w:rsidRPr="002807DF" w:rsidRDefault="002807DF" w:rsidP="002807DF">
            <w:pPr>
              <w:spacing w:after="0"/>
              <w:rPr>
                <w:rStyle w:val="textexposedshow"/>
                <w:rFonts w:cs="Calibri"/>
                <w:color w:val="1D2129"/>
                <w:sz w:val="18"/>
                <w:szCs w:val="18"/>
              </w:rPr>
            </w:pPr>
            <w:r w:rsidRPr="002807DF">
              <w:rPr>
                <w:rStyle w:val="textexposedshow"/>
                <w:rFonts w:cs="Calibri"/>
                <w:color w:val="1D2129"/>
                <w:sz w:val="18"/>
                <w:szCs w:val="18"/>
              </w:rPr>
              <w:t>Promote professional development: Provide educators with workshops, training, and online resources to deepen their understanding of sustainability and environmental responsibility.</w:t>
            </w:r>
          </w:p>
          <w:p w14:paraId="068B78CF" w14:textId="77777777" w:rsidR="002807DF" w:rsidRPr="002807DF" w:rsidRDefault="002807DF" w:rsidP="002807DF">
            <w:pPr>
              <w:spacing w:after="0"/>
              <w:rPr>
                <w:rStyle w:val="textexposedshow"/>
                <w:rFonts w:cs="Calibri"/>
                <w:color w:val="1D2129"/>
                <w:sz w:val="18"/>
                <w:szCs w:val="18"/>
              </w:rPr>
            </w:pPr>
          </w:p>
          <w:p w14:paraId="2FA662A9" w14:textId="77777777" w:rsidR="002807DF" w:rsidRPr="002807DF" w:rsidRDefault="002807DF" w:rsidP="002807DF">
            <w:pPr>
              <w:spacing w:after="0"/>
              <w:rPr>
                <w:rStyle w:val="textexposedshow"/>
                <w:rFonts w:cs="Calibri"/>
                <w:color w:val="1D2129"/>
                <w:sz w:val="18"/>
                <w:szCs w:val="18"/>
              </w:rPr>
            </w:pPr>
            <w:r w:rsidRPr="002807DF">
              <w:rPr>
                <w:rStyle w:val="textexposedshow"/>
                <w:rFonts w:cs="Calibri"/>
                <w:color w:val="1D2129"/>
                <w:sz w:val="18"/>
                <w:szCs w:val="18"/>
              </w:rPr>
              <w:t>Encourage collaborative planning: Foster discussions among educators to align practices with sustainability principles, incorporating them into regular team meetings and daily routines.</w:t>
            </w:r>
          </w:p>
          <w:p w14:paraId="1D23AF7C" w14:textId="77777777" w:rsidR="002807DF" w:rsidRPr="002807DF" w:rsidRDefault="002807DF" w:rsidP="002807DF">
            <w:pPr>
              <w:spacing w:after="0"/>
              <w:rPr>
                <w:rStyle w:val="textexposedshow"/>
                <w:rFonts w:cs="Calibri"/>
                <w:color w:val="1D2129"/>
                <w:sz w:val="18"/>
                <w:szCs w:val="18"/>
              </w:rPr>
            </w:pPr>
          </w:p>
          <w:p w14:paraId="7D0FE376" w14:textId="77777777" w:rsidR="002807DF" w:rsidRPr="002807DF" w:rsidRDefault="002807DF" w:rsidP="002807DF">
            <w:pPr>
              <w:spacing w:after="0"/>
              <w:rPr>
                <w:rStyle w:val="textexposedshow"/>
                <w:rFonts w:cs="Calibri"/>
                <w:color w:val="1D2129"/>
                <w:sz w:val="18"/>
                <w:szCs w:val="18"/>
              </w:rPr>
            </w:pPr>
            <w:r w:rsidRPr="002807DF">
              <w:rPr>
                <w:rStyle w:val="textexposedshow"/>
                <w:rFonts w:cs="Calibri"/>
                <w:color w:val="1D2129"/>
                <w:sz w:val="18"/>
                <w:szCs w:val="18"/>
              </w:rPr>
              <w:t>Conduct environmental audits: Regularly assess the service's practices and environment for sustainability alignment, creating action plans to address any gaps or inconsistencies.</w:t>
            </w:r>
          </w:p>
          <w:p w14:paraId="659627A4" w14:textId="77777777" w:rsidR="002807DF" w:rsidRPr="002807DF" w:rsidRDefault="002807DF" w:rsidP="002807DF">
            <w:pPr>
              <w:spacing w:after="0"/>
              <w:rPr>
                <w:rStyle w:val="textexposedshow"/>
                <w:rFonts w:cs="Calibri"/>
                <w:color w:val="1D2129"/>
                <w:sz w:val="18"/>
                <w:szCs w:val="18"/>
              </w:rPr>
            </w:pPr>
          </w:p>
          <w:p w14:paraId="4E8664EA" w14:textId="6F51C87A" w:rsidR="009B4161" w:rsidRPr="002807DF" w:rsidRDefault="002807DF" w:rsidP="002807DF">
            <w:pPr>
              <w:spacing w:after="0"/>
              <w:rPr>
                <w:rStyle w:val="textexposedshow"/>
                <w:rFonts w:cs="Calibri"/>
                <w:color w:val="1D2129"/>
                <w:sz w:val="18"/>
                <w:szCs w:val="18"/>
              </w:rPr>
            </w:pPr>
            <w:r w:rsidRPr="002807DF">
              <w:rPr>
                <w:rStyle w:val="textexposedshow"/>
                <w:rFonts w:cs="Calibri"/>
                <w:color w:val="1D2129"/>
                <w:sz w:val="18"/>
                <w:szCs w:val="18"/>
              </w:rPr>
              <w:t xml:space="preserve">Lead by example: </w:t>
            </w:r>
            <w:r w:rsidRPr="002807DF">
              <w:rPr>
                <w:rStyle w:val="textexposedshow"/>
                <w:rFonts w:cs="Calibri"/>
                <w:color w:val="1D2129"/>
                <w:sz w:val="18"/>
                <w:szCs w:val="18"/>
              </w:rPr>
              <w:lastRenderedPageBreak/>
              <w:t>Educators should model sustainable behavio</w:t>
            </w:r>
            <w:r>
              <w:rPr>
                <w:rStyle w:val="textexposedshow"/>
                <w:rFonts w:cs="Calibri"/>
                <w:color w:val="1D2129"/>
                <w:sz w:val="18"/>
                <w:szCs w:val="18"/>
              </w:rPr>
              <w:t>u</w:t>
            </w:r>
            <w:r w:rsidRPr="002807DF">
              <w:rPr>
                <w:rStyle w:val="textexposedshow"/>
                <w:rFonts w:cs="Calibri"/>
                <w:color w:val="1D2129"/>
                <w:sz w:val="18"/>
                <w:szCs w:val="18"/>
              </w:rPr>
              <w:t>rs, such as conserving energy, minimi</w:t>
            </w:r>
            <w:r>
              <w:rPr>
                <w:rStyle w:val="textexposedshow"/>
                <w:rFonts w:cs="Calibri"/>
                <w:color w:val="1D2129"/>
                <w:sz w:val="18"/>
                <w:szCs w:val="18"/>
              </w:rPr>
              <w:t>s</w:t>
            </w:r>
            <w:r w:rsidRPr="002807DF">
              <w:rPr>
                <w:rStyle w:val="textexposedshow"/>
                <w:rFonts w:cs="Calibri"/>
                <w:color w:val="1D2129"/>
                <w:sz w:val="18"/>
                <w:szCs w:val="18"/>
              </w:rPr>
              <w:t>ing waste, and respecting the natural environment.</w:t>
            </w:r>
          </w:p>
        </w:tc>
        <w:tc>
          <w:tcPr>
            <w:tcW w:w="3402" w:type="dxa"/>
          </w:tcPr>
          <w:p w14:paraId="71E27A60" w14:textId="77777777" w:rsidR="00ED5247" w:rsidRPr="002807DF" w:rsidRDefault="00ED5247" w:rsidP="00ED5247">
            <w:pPr>
              <w:rPr>
                <w:i/>
                <w:sz w:val="18"/>
                <w:szCs w:val="18"/>
              </w:rPr>
            </w:pPr>
            <w:r w:rsidRPr="002807DF">
              <w:rPr>
                <w:i/>
                <w:sz w:val="18"/>
                <w:szCs w:val="18"/>
              </w:rPr>
              <w:lastRenderedPageBreak/>
              <w:t>Educators’ practice relating to sustainability and environmental responsibility reflects the service’s philosophy in the following ways.</w:t>
            </w:r>
          </w:p>
          <w:p w14:paraId="187DA7BE" w14:textId="77777777" w:rsidR="00ED5247" w:rsidRPr="002807DF" w:rsidRDefault="00ED5247" w:rsidP="00ED5247">
            <w:pPr>
              <w:numPr>
                <w:ilvl w:val="0"/>
                <w:numId w:val="22"/>
              </w:numPr>
              <w:pBdr>
                <w:top w:val="nil"/>
                <w:left w:val="nil"/>
                <w:bottom w:val="nil"/>
                <w:right w:val="nil"/>
                <w:between w:val="nil"/>
              </w:pBdr>
              <w:spacing w:after="0" w:line="259" w:lineRule="auto"/>
              <w:rPr>
                <w:color w:val="FF0000"/>
                <w:sz w:val="18"/>
                <w:szCs w:val="18"/>
              </w:rPr>
            </w:pPr>
            <w:r w:rsidRPr="002807DF">
              <w:rPr>
                <w:color w:val="FF0000"/>
                <w:sz w:val="18"/>
                <w:szCs w:val="18"/>
              </w:rPr>
              <w:t>Ensuring high-quality learning outcomes around sustainability and environmental responsibility.</w:t>
            </w:r>
          </w:p>
          <w:p w14:paraId="2798E909" w14:textId="77777777" w:rsidR="00ED5247" w:rsidRPr="002807DF" w:rsidRDefault="00ED5247" w:rsidP="00ED5247">
            <w:pPr>
              <w:numPr>
                <w:ilvl w:val="0"/>
                <w:numId w:val="22"/>
              </w:numPr>
              <w:pBdr>
                <w:top w:val="nil"/>
                <w:left w:val="nil"/>
                <w:bottom w:val="nil"/>
                <w:right w:val="nil"/>
                <w:between w:val="nil"/>
              </w:pBdr>
              <w:spacing w:after="0" w:line="259" w:lineRule="auto"/>
              <w:rPr>
                <w:color w:val="FF0000"/>
                <w:sz w:val="18"/>
                <w:szCs w:val="18"/>
              </w:rPr>
            </w:pPr>
            <w:r w:rsidRPr="002807DF">
              <w:rPr>
                <w:color w:val="FF0000"/>
                <w:sz w:val="18"/>
                <w:szCs w:val="18"/>
              </w:rPr>
              <w:t>Meeting community needs, for example, community environmental issues.</w:t>
            </w:r>
          </w:p>
          <w:p w14:paraId="7A76C3FA" w14:textId="3030BCE9" w:rsidR="004662DA" w:rsidRPr="00151BDD" w:rsidRDefault="00ED5247" w:rsidP="00ED5247">
            <w:pPr>
              <w:pBdr>
                <w:top w:val="nil"/>
                <w:left w:val="nil"/>
                <w:bottom w:val="nil"/>
                <w:right w:val="nil"/>
                <w:between w:val="nil"/>
              </w:pBdr>
              <w:spacing w:after="0" w:line="259" w:lineRule="auto"/>
              <w:ind w:left="32"/>
              <w:rPr>
                <w:color w:val="FF0000"/>
              </w:rPr>
            </w:pPr>
            <w:r w:rsidRPr="002807DF">
              <w:rPr>
                <w:color w:val="FF0000"/>
                <w:sz w:val="18"/>
                <w:szCs w:val="18"/>
              </w:rPr>
              <w:t>Meeting children’s interests, for example, including issues/activities based on children’s ideas and interests.</w:t>
            </w:r>
          </w:p>
        </w:tc>
        <w:tc>
          <w:tcPr>
            <w:tcW w:w="1134" w:type="dxa"/>
          </w:tcPr>
          <w:p w14:paraId="39494BC7" w14:textId="77777777" w:rsidR="00075FF4" w:rsidRPr="003F55B2" w:rsidRDefault="00075FF4" w:rsidP="00075FF4">
            <w:pPr>
              <w:spacing w:after="0" w:line="240" w:lineRule="auto"/>
              <w:rPr>
                <w:sz w:val="18"/>
                <w:szCs w:val="18"/>
              </w:rPr>
            </w:pPr>
          </w:p>
        </w:tc>
        <w:tc>
          <w:tcPr>
            <w:tcW w:w="3740" w:type="dxa"/>
          </w:tcPr>
          <w:p w14:paraId="4BECD1CE" w14:textId="77777777" w:rsidR="00075FF4" w:rsidRPr="000454C1" w:rsidRDefault="00075FF4" w:rsidP="00075FF4">
            <w:pPr>
              <w:spacing w:after="0" w:line="240" w:lineRule="auto"/>
              <w:rPr>
                <w:rFonts w:cs="Calibri"/>
                <w:color w:val="1D2129"/>
                <w:sz w:val="18"/>
                <w:szCs w:val="18"/>
              </w:rPr>
            </w:pPr>
          </w:p>
        </w:tc>
      </w:tr>
      <w:tr w:rsidR="00371FE4" w:rsidRPr="0077080D" w14:paraId="059F9430" w14:textId="77777777" w:rsidTr="000454C1">
        <w:tc>
          <w:tcPr>
            <w:tcW w:w="973" w:type="dxa"/>
          </w:tcPr>
          <w:p w14:paraId="327B4F69" w14:textId="0985D54D" w:rsidR="0084135A" w:rsidRDefault="0084135A" w:rsidP="0084135A">
            <w:pPr>
              <w:pStyle w:val="NormalWeb"/>
              <w:spacing w:before="0" w:beforeAutospacing="0" w:after="0" w:afterAutospacing="0"/>
              <w:rPr>
                <w:lang w:eastAsia="en-AU"/>
              </w:rPr>
            </w:pPr>
            <w:r>
              <w:rPr>
                <w:rFonts w:ascii="Calibri" w:hAnsi="Calibri" w:cs="Calibri"/>
                <w:color w:val="000000"/>
                <w:sz w:val="20"/>
                <w:szCs w:val="20"/>
              </w:rPr>
              <w:t>3.2.</w:t>
            </w:r>
            <w:r w:rsidR="00C41A6F">
              <w:rPr>
                <w:rFonts w:ascii="Calibri" w:hAnsi="Calibri" w:cs="Calibri"/>
                <w:color w:val="000000"/>
                <w:sz w:val="20"/>
                <w:szCs w:val="20"/>
              </w:rPr>
              <w:t>3</w:t>
            </w:r>
          </w:p>
          <w:p w14:paraId="543E98BC" w14:textId="4543792E" w:rsidR="00371FE4" w:rsidRDefault="009B4161" w:rsidP="0084135A">
            <w:pPr>
              <w:pStyle w:val="NoSpacing"/>
              <w:rPr>
                <w:rFonts w:cs="Calibri"/>
                <w:b/>
                <w:bCs/>
                <w:color w:val="000000"/>
                <w:sz w:val="18"/>
                <w:szCs w:val="18"/>
              </w:rPr>
            </w:pPr>
            <w:r>
              <w:rPr>
                <w:rFonts w:cs="Calibri"/>
                <w:color w:val="000000"/>
                <w:sz w:val="20"/>
                <w:szCs w:val="20"/>
              </w:rPr>
              <w:br/>
            </w:r>
            <w:r w:rsidR="00371FE4" w:rsidRPr="00371FE4">
              <w:rPr>
                <w:rFonts w:cs="Calibri"/>
                <w:b/>
                <w:bCs/>
                <w:color w:val="000000"/>
                <w:sz w:val="18"/>
                <w:szCs w:val="18"/>
              </w:rPr>
              <w:t xml:space="preserve">Exceeding </w:t>
            </w:r>
            <w:r w:rsidR="00371FE4" w:rsidRPr="00371FE4">
              <w:rPr>
                <w:rFonts w:cs="Calibri"/>
                <w:b/>
                <w:bCs/>
                <w:color w:val="000000"/>
                <w:sz w:val="18"/>
                <w:szCs w:val="18"/>
              </w:rPr>
              <w:br/>
              <w:t>Critical reflection</w:t>
            </w:r>
          </w:p>
          <w:p w14:paraId="0076452F" w14:textId="0FDD59AA" w:rsidR="001B71DB" w:rsidRDefault="001B71DB" w:rsidP="00371FE4">
            <w:pPr>
              <w:pStyle w:val="NoSpacing"/>
              <w:rPr>
                <w:rFonts w:cs="HelveticaNeue-Light-Light"/>
                <w:sz w:val="18"/>
                <w:szCs w:val="18"/>
                <w:lang w:eastAsia="en-AU"/>
              </w:rPr>
            </w:pPr>
          </w:p>
        </w:tc>
        <w:tc>
          <w:tcPr>
            <w:tcW w:w="1403" w:type="dxa"/>
          </w:tcPr>
          <w:p w14:paraId="5448CA3B" w14:textId="61911ADE" w:rsidR="00371FE4" w:rsidRPr="0057302A" w:rsidRDefault="006D7014" w:rsidP="00371FE4">
            <w:pPr>
              <w:spacing w:after="0" w:line="240" w:lineRule="auto"/>
              <w:rPr>
                <w:rStyle w:val="textexposedshow"/>
                <w:rFonts w:cs="Calibri"/>
                <w:color w:val="1D2129"/>
                <w:sz w:val="20"/>
                <w:szCs w:val="20"/>
              </w:rPr>
            </w:pPr>
            <w:r w:rsidRPr="006D7014">
              <w:rPr>
                <w:rStyle w:val="textexposedshow"/>
                <w:rFonts w:cs="Calibri"/>
                <w:color w:val="1D2129"/>
                <w:sz w:val="18"/>
                <w:szCs w:val="18"/>
              </w:rPr>
              <w:t>Limited incorporation of current recognised guidance on environmental sustainability into practice.</w:t>
            </w:r>
          </w:p>
        </w:tc>
        <w:tc>
          <w:tcPr>
            <w:tcW w:w="2268" w:type="dxa"/>
          </w:tcPr>
          <w:p w14:paraId="07830F15" w14:textId="63DD2134" w:rsidR="00371FE4" w:rsidRPr="006D7014" w:rsidRDefault="00CE06FE" w:rsidP="00371FE4">
            <w:pPr>
              <w:spacing w:after="0" w:line="240" w:lineRule="auto"/>
              <w:rPr>
                <w:rStyle w:val="textexposedshow"/>
                <w:rFonts w:cs="Calibri"/>
                <w:color w:val="1D2129"/>
                <w:sz w:val="18"/>
                <w:szCs w:val="18"/>
              </w:rPr>
            </w:pPr>
            <w:r w:rsidRPr="00CE06FE">
              <w:rPr>
                <w:rStyle w:val="textexposedshow"/>
                <w:rFonts w:cs="Calibri"/>
                <w:color w:val="1D2129"/>
                <w:sz w:val="18"/>
                <w:szCs w:val="18"/>
              </w:rPr>
              <w:t>To ensure that our practice aligns with current recognised guidance on environmental sustainability and caring for the environment.</w:t>
            </w:r>
          </w:p>
        </w:tc>
        <w:tc>
          <w:tcPr>
            <w:tcW w:w="851" w:type="dxa"/>
          </w:tcPr>
          <w:p w14:paraId="49E648CF" w14:textId="77777777" w:rsidR="00371FE4" w:rsidRPr="006D7014" w:rsidRDefault="00371FE4" w:rsidP="00371FE4">
            <w:pPr>
              <w:pStyle w:val="NormalWeb"/>
              <w:spacing w:before="0" w:beforeAutospacing="0" w:after="90" w:afterAutospacing="0"/>
              <w:jc w:val="center"/>
              <w:rPr>
                <w:rStyle w:val="textexposedshow"/>
                <w:rFonts w:ascii="Calibri" w:hAnsi="Calibri" w:cs="Calibri"/>
                <w:color w:val="1D2129"/>
                <w:sz w:val="18"/>
                <w:szCs w:val="18"/>
              </w:rPr>
            </w:pPr>
          </w:p>
        </w:tc>
        <w:tc>
          <w:tcPr>
            <w:tcW w:w="1843" w:type="dxa"/>
          </w:tcPr>
          <w:p w14:paraId="3158812C" w14:textId="77777777" w:rsidR="00CE06FE" w:rsidRPr="00CE06FE" w:rsidRDefault="00CE06FE" w:rsidP="00CE06FE">
            <w:pPr>
              <w:spacing w:after="0"/>
              <w:textAlignment w:val="baseline"/>
              <w:rPr>
                <w:rStyle w:val="textexposedshow"/>
                <w:rFonts w:cs="Calibri"/>
                <w:color w:val="1D2129"/>
                <w:sz w:val="18"/>
                <w:szCs w:val="18"/>
              </w:rPr>
            </w:pPr>
            <w:r w:rsidRPr="00CE06FE">
              <w:rPr>
                <w:rStyle w:val="textexposedshow"/>
                <w:rFonts w:cs="Calibri"/>
                <w:color w:val="1D2129"/>
                <w:sz w:val="18"/>
                <w:szCs w:val="18"/>
              </w:rPr>
              <w:t>Research and review: Stay updated on current guidance and best practices for environmental sustainability.</w:t>
            </w:r>
          </w:p>
          <w:p w14:paraId="2B604E86" w14:textId="77777777" w:rsidR="00CE06FE" w:rsidRPr="00CE06FE" w:rsidRDefault="00CE06FE" w:rsidP="00CE06FE">
            <w:pPr>
              <w:spacing w:after="0"/>
              <w:textAlignment w:val="baseline"/>
              <w:rPr>
                <w:rStyle w:val="textexposedshow"/>
                <w:rFonts w:cs="Calibri"/>
                <w:color w:val="1D2129"/>
                <w:sz w:val="18"/>
                <w:szCs w:val="18"/>
              </w:rPr>
            </w:pPr>
          </w:p>
          <w:p w14:paraId="28B146D8" w14:textId="77777777" w:rsidR="00CE06FE" w:rsidRPr="00CE06FE" w:rsidRDefault="00CE06FE" w:rsidP="00CE06FE">
            <w:pPr>
              <w:spacing w:after="0"/>
              <w:textAlignment w:val="baseline"/>
              <w:rPr>
                <w:rStyle w:val="textexposedshow"/>
                <w:rFonts w:cs="Calibri"/>
                <w:color w:val="1D2129"/>
                <w:sz w:val="18"/>
                <w:szCs w:val="18"/>
              </w:rPr>
            </w:pPr>
            <w:r w:rsidRPr="00CE06FE">
              <w:rPr>
                <w:rStyle w:val="textexposedshow"/>
                <w:rFonts w:cs="Calibri"/>
                <w:color w:val="1D2129"/>
                <w:sz w:val="18"/>
                <w:szCs w:val="18"/>
              </w:rPr>
              <w:t>Professional development: Provide ongoing training for educators to enhance their understanding of environmental sustainability.</w:t>
            </w:r>
          </w:p>
          <w:p w14:paraId="33F78FFB" w14:textId="77777777" w:rsidR="00CE06FE" w:rsidRPr="00CE06FE" w:rsidRDefault="00CE06FE" w:rsidP="00CE06FE">
            <w:pPr>
              <w:spacing w:after="0"/>
              <w:textAlignment w:val="baseline"/>
              <w:rPr>
                <w:rStyle w:val="textexposedshow"/>
                <w:rFonts w:cs="Calibri"/>
                <w:color w:val="1D2129"/>
                <w:sz w:val="18"/>
                <w:szCs w:val="18"/>
              </w:rPr>
            </w:pPr>
          </w:p>
          <w:p w14:paraId="3B5B5CE9" w14:textId="77777777" w:rsidR="00CE06FE" w:rsidRPr="00CE06FE" w:rsidRDefault="00CE06FE" w:rsidP="00CE06FE">
            <w:pPr>
              <w:spacing w:after="0"/>
              <w:textAlignment w:val="baseline"/>
              <w:rPr>
                <w:rStyle w:val="textexposedshow"/>
                <w:rFonts w:cs="Calibri"/>
                <w:color w:val="1D2129"/>
                <w:sz w:val="18"/>
                <w:szCs w:val="18"/>
              </w:rPr>
            </w:pPr>
            <w:r w:rsidRPr="00CE06FE">
              <w:rPr>
                <w:rStyle w:val="textexposedshow"/>
                <w:rFonts w:cs="Calibri"/>
                <w:color w:val="1D2129"/>
                <w:sz w:val="18"/>
                <w:szCs w:val="18"/>
              </w:rPr>
              <w:t>Curriculum alignment: Ensure our curriculum reflects current guidance on environmental sustainability.</w:t>
            </w:r>
          </w:p>
          <w:p w14:paraId="3B08307C" w14:textId="77777777" w:rsidR="00CE06FE" w:rsidRPr="00CE06FE" w:rsidRDefault="00CE06FE" w:rsidP="00CE06FE">
            <w:pPr>
              <w:spacing w:after="0"/>
              <w:textAlignment w:val="baseline"/>
              <w:rPr>
                <w:rStyle w:val="textexposedshow"/>
                <w:rFonts w:cs="Calibri"/>
                <w:color w:val="1D2129"/>
                <w:sz w:val="18"/>
                <w:szCs w:val="18"/>
              </w:rPr>
            </w:pPr>
          </w:p>
          <w:p w14:paraId="4438D6B8" w14:textId="77777777" w:rsidR="00CE06FE" w:rsidRPr="00CE06FE" w:rsidRDefault="00CE06FE" w:rsidP="00CE06FE">
            <w:pPr>
              <w:spacing w:after="0"/>
              <w:textAlignment w:val="baseline"/>
              <w:rPr>
                <w:rStyle w:val="textexposedshow"/>
                <w:rFonts w:cs="Calibri"/>
                <w:color w:val="1D2129"/>
                <w:sz w:val="18"/>
                <w:szCs w:val="18"/>
              </w:rPr>
            </w:pPr>
            <w:r w:rsidRPr="00CE06FE">
              <w:rPr>
                <w:rStyle w:val="textexposedshow"/>
                <w:rFonts w:cs="Calibri"/>
                <w:color w:val="1D2129"/>
                <w:sz w:val="18"/>
                <w:szCs w:val="18"/>
              </w:rPr>
              <w:t>Environmental audits: Regularly assess our implementation of environmental sustainability practices.</w:t>
            </w:r>
          </w:p>
          <w:p w14:paraId="53922A3B" w14:textId="77777777" w:rsidR="00CE06FE" w:rsidRPr="00CE06FE" w:rsidRDefault="00CE06FE" w:rsidP="00CE06FE">
            <w:pPr>
              <w:spacing w:after="0"/>
              <w:textAlignment w:val="baseline"/>
              <w:rPr>
                <w:rStyle w:val="textexposedshow"/>
                <w:rFonts w:cs="Calibri"/>
                <w:color w:val="1D2129"/>
                <w:sz w:val="18"/>
                <w:szCs w:val="18"/>
              </w:rPr>
            </w:pPr>
          </w:p>
          <w:p w14:paraId="3CE109E2" w14:textId="296B0E06" w:rsidR="00371FE4" w:rsidRPr="006D7014" w:rsidRDefault="00CE06FE" w:rsidP="00CE06FE">
            <w:pPr>
              <w:spacing w:after="0"/>
              <w:textAlignment w:val="baseline"/>
              <w:rPr>
                <w:rStyle w:val="textexposedshow"/>
                <w:rFonts w:cs="Calibri"/>
                <w:color w:val="1D2129"/>
                <w:sz w:val="18"/>
                <w:szCs w:val="18"/>
              </w:rPr>
            </w:pPr>
            <w:r w:rsidRPr="00CE06FE">
              <w:rPr>
                <w:rStyle w:val="textexposedshow"/>
                <w:rFonts w:cs="Calibri"/>
                <w:color w:val="1D2129"/>
                <w:sz w:val="18"/>
                <w:szCs w:val="18"/>
              </w:rPr>
              <w:t>Collaboration and partnerships: Collaborate with experts and local initiatives to improve our understanding and practices.</w:t>
            </w:r>
          </w:p>
        </w:tc>
        <w:tc>
          <w:tcPr>
            <w:tcW w:w="3402" w:type="dxa"/>
          </w:tcPr>
          <w:p w14:paraId="390AA79F" w14:textId="77777777" w:rsidR="00281AA5" w:rsidRPr="00281AA5" w:rsidRDefault="00281AA5" w:rsidP="00281AA5">
            <w:pPr>
              <w:rPr>
                <w:i/>
                <w:sz w:val="18"/>
                <w:szCs w:val="18"/>
              </w:rPr>
            </w:pPr>
            <w:r w:rsidRPr="00281AA5">
              <w:rPr>
                <w:i/>
                <w:sz w:val="18"/>
                <w:szCs w:val="18"/>
              </w:rPr>
              <w:t>Current recognised guidance on environmental sustainability and caring for the environment informs our practice. We refer to:</w:t>
            </w:r>
          </w:p>
          <w:p w14:paraId="68CD4558" w14:textId="77777777" w:rsidR="00281AA5" w:rsidRPr="00281AA5" w:rsidRDefault="00281AA5" w:rsidP="00281AA5">
            <w:pPr>
              <w:numPr>
                <w:ilvl w:val="0"/>
                <w:numId w:val="23"/>
              </w:numPr>
              <w:pBdr>
                <w:top w:val="nil"/>
                <w:left w:val="nil"/>
                <w:bottom w:val="nil"/>
                <w:right w:val="nil"/>
                <w:between w:val="nil"/>
              </w:pBdr>
              <w:spacing w:after="0" w:line="259" w:lineRule="auto"/>
              <w:rPr>
                <w:color w:val="FF0000"/>
                <w:sz w:val="18"/>
                <w:szCs w:val="18"/>
              </w:rPr>
            </w:pPr>
            <w:r w:rsidRPr="00281AA5">
              <w:rPr>
                <w:color w:val="FF0000"/>
                <w:sz w:val="18"/>
                <w:szCs w:val="18"/>
              </w:rPr>
              <w:t>Climbing the Little Green Steps</w:t>
            </w:r>
          </w:p>
          <w:p w14:paraId="25EA1EDB" w14:textId="77777777" w:rsidR="00281AA5" w:rsidRPr="00281AA5" w:rsidRDefault="00281AA5" w:rsidP="00281AA5">
            <w:pPr>
              <w:numPr>
                <w:ilvl w:val="0"/>
                <w:numId w:val="23"/>
              </w:numPr>
              <w:pBdr>
                <w:top w:val="nil"/>
                <w:left w:val="nil"/>
                <w:bottom w:val="nil"/>
                <w:right w:val="nil"/>
                <w:between w:val="nil"/>
              </w:pBdr>
              <w:spacing w:after="160" w:line="259" w:lineRule="auto"/>
              <w:rPr>
                <w:color w:val="FF0000"/>
                <w:sz w:val="18"/>
                <w:szCs w:val="18"/>
                <w:highlight w:val="white"/>
              </w:rPr>
            </w:pPr>
            <w:r w:rsidRPr="00281AA5">
              <w:rPr>
                <w:color w:val="FF0000"/>
                <w:sz w:val="18"/>
                <w:szCs w:val="18"/>
                <w:highlight w:val="white"/>
              </w:rPr>
              <w:t xml:space="preserve">ACECQA’s former NQS Professional Learning Program </w:t>
            </w:r>
          </w:p>
          <w:p w14:paraId="21AE81E4" w14:textId="77777777" w:rsidR="00281AA5" w:rsidRPr="00281AA5" w:rsidRDefault="009E68DA" w:rsidP="00281AA5">
            <w:pPr>
              <w:numPr>
                <w:ilvl w:val="1"/>
                <w:numId w:val="23"/>
              </w:numPr>
              <w:shd w:val="clear" w:color="auto" w:fill="FFFFFF"/>
              <w:spacing w:after="0" w:line="240" w:lineRule="auto"/>
              <w:rPr>
                <w:color w:val="FF0000"/>
                <w:sz w:val="18"/>
                <w:szCs w:val="18"/>
                <w:highlight w:val="yellow"/>
              </w:rPr>
            </w:pPr>
            <w:hyperlink r:id="rId9">
              <w:r w:rsidR="00281AA5" w:rsidRPr="00281AA5">
                <w:rPr>
                  <w:color w:val="FF0000"/>
                  <w:sz w:val="18"/>
                  <w:szCs w:val="18"/>
                  <w:highlight w:val="yellow"/>
                  <w:u w:val="single"/>
                </w:rPr>
                <w:t>Embedding Sustainable Practices video – part 1 of 3</w:t>
              </w:r>
            </w:hyperlink>
          </w:p>
          <w:p w14:paraId="3EB9C27F" w14:textId="77777777" w:rsidR="00281AA5" w:rsidRPr="00281AA5" w:rsidRDefault="009E68DA" w:rsidP="00281AA5">
            <w:pPr>
              <w:numPr>
                <w:ilvl w:val="1"/>
                <w:numId w:val="23"/>
              </w:numPr>
              <w:shd w:val="clear" w:color="auto" w:fill="FFFFFF"/>
              <w:spacing w:after="0" w:line="240" w:lineRule="auto"/>
              <w:rPr>
                <w:color w:val="FF0000"/>
                <w:sz w:val="18"/>
                <w:szCs w:val="18"/>
                <w:highlight w:val="yellow"/>
              </w:rPr>
            </w:pPr>
            <w:hyperlink r:id="rId10">
              <w:r w:rsidR="00281AA5" w:rsidRPr="00281AA5">
                <w:rPr>
                  <w:color w:val="FF0000"/>
                  <w:sz w:val="18"/>
                  <w:szCs w:val="18"/>
                  <w:highlight w:val="yellow"/>
                  <w:u w:val="single"/>
                </w:rPr>
                <w:t>Embedding Sustainable Practices video – part 2 of 3</w:t>
              </w:r>
            </w:hyperlink>
          </w:p>
          <w:p w14:paraId="77676497" w14:textId="77777777" w:rsidR="00281AA5" w:rsidRPr="00281AA5" w:rsidRDefault="009E68DA" w:rsidP="00281AA5">
            <w:pPr>
              <w:numPr>
                <w:ilvl w:val="1"/>
                <w:numId w:val="23"/>
              </w:numPr>
              <w:shd w:val="clear" w:color="auto" w:fill="FFFFFF"/>
              <w:spacing w:after="0" w:line="240" w:lineRule="auto"/>
              <w:rPr>
                <w:color w:val="FF0000"/>
                <w:sz w:val="18"/>
                <w:szCs w:val="18"/>
                <w:highlight w:val="yellow"/>
              </w:rPr>
            </w:pPr>
            <w:hyperlink r:id="rId11">
              <w:r w:rsidR="00281AA5" w:rsidRPr="00281AA5">
                <w:rPr>
                  <w:color w:val="FF0000"/>
                  <w:sz w:val="18"/>
                  <w:szCs w:val="18"/>
                  <w:highlight w:val="yellow"/>
                  <w:u w:val="single"/>
                </w:rPr>
                <w:t>Embedding Sustainable Practices video – part 3 of 3</w:t>
              </w:r>
            </w:hyperlink>
          </w:p>
          <w:p w14:paraId="548AE89E" w14:textId="77777777" w:rsidR="00281AA5" w:rsidRPr="00281AA5" w:rsidRDefault="00281AA5" w:rsidP="00281AA5">
            <w:pPr>
              <w:numPr>
                <w:ilvl w:val="0"/>
                <w:numId w:val="23"/>
              </w:numPr>
              <w:pBdr>
                <w:top w:val="nil"/>
                <w:left w:val="nil"/>
                <w:bottom w:val="nil"/>
                <w:right w:val="nil"/>
                <w:between w:val="nil"/>
              </w:pBdr>
              <w:spacing w:after="0" w:line="259" w:lineRule="auto"/>
              <w:rPr>
                <w:color w:val="FF0000"/>
                <w:sz w:val="18"/>
                <w:szCs w:val="18"/>
              </w:rPr>
            </w:pPr>
            <w:r w:rsidRPr="00281AA5">
              <w:rPr>
                <w:color w:val="FF0000"/>
                <w:sz w:val="18"/>
                <w:szCs w:val="18"/>
              </w:rPr>
              <w:t>Cool Australia</w:t>
            </w:r>
          </w:p>
          <w:p w14:paraId="700AE7A9" w14:textId="77777777" w:rsidR="00281AA5" w:rsidRPr="00281AA5" w:rsidRDefault="00281AA5" w:rsidP="00281AA5">
            <w:pPr>
              <w:numPr>
                <w:ilvl w:val="0"/>
                <w:numId w:val="23"/>
              </w:numPr>
              <w:pBdr>
                <w:top w:val="nil"/>
                <w:left w:val="nil"/>
                <w:bottom w:val="nil"/>
                <w:right w:val="nil"/>
                <w:between w:val="nil"/>
              </w:pBdr>
              <w:spacing w:after="0" w:line="259" w:lineRule="auto"/>
              <w:rPr>
                <w:color w:val="FF0000"/>
                <w:sz w:val="18"/>
                <w:szCs w:val="18"/>
              </w:rPr>
            </w:pPr>
            <w:r w:rsidRPr="00281AA5">
              <w:rPr>
                <w:color w:val="FF0000"/>
                <w:sz w:val="18"/>
                <w:szCs w:val="18"/>
              </w:rPr>
              <w:t>The Edible Schoolyard Project</w:t>
            </w:r>
          </w:p>
          <w:p w14:paraId="6D663EAB" w14:textId="77777777" w:rsidR="00281AA5" w:rsidRPr="00281AA5" w:rsidRDefault="00281AA5" w:rsidP="00281AA5">
            <w:pPr>
              <w:numPr>
                <w:ilvl w:val="0"/>
                <w:numId w:val="23"/>
              </w:numPr>
              <w:pBdr>
                <w:top w:val="nil"/>
                <w:left w:val="nil"/>
                <w:bottom w:val="nil"/>
                <w:right w:val="nil"/>
                <w:between w:val="nil"/>
              </w:pBdr>
              <w:spacing w:after="0" w:line="259" w:lineRule="auto"/>
              <w:rPr>
                <w:color w:val="FF0000"/>
                <w:sz w:val="18"/>
                <w:szCs w:val="18"/>
              </w:rPr>
            </w:pPr>
            <w:r w:rsidRPr="00281AA5">
              <w:rPr>
                <w:color w:val="FF0000"/>
                <w:sz w:val="18"/>
                <w:szCs w:val="18"/>
              </w:rPr>
              <w:t>Planet Ark</w:t>
            </w:r>
          </w:p>
          <w:p w14:paraId="4A5897FF" w14:textId="77777777" w:rsidR="00281AA5" w:rsidRDefault="00281AA5" w:rsidP="00281AA5">
            <w:pPr>
              <w:numPr>
                <w:ilvl w:val="0"/>
                <w:numId w:val="23"/>
              </w:numPr>
              <w:pBdr>
                <w:top w:val="nil"/>
                <w:left w:val="nil"/>
                <w:bottom w:val="nil"/>
                <w:right w:val="nil"/>
                <w:between w:val="nil"/>
              </w:pBdr>
              <w:spacing w:after="0" w:line="259" w:lineRule="auto"/>
              <w:rPr>
                <w:color w:val="FF0000"/>
                <w:sz w:val="18"/>
                <w:szCs w:val="18"/>
              </w:rPr>
            </w:pPr>
            <w:r w:rsidRPr="00281AA5">
              <w:rPr>
                <w:color w:val="FF0000"/>
                <w:sz w:val="18"/>
                <w:szCs w:val="18"/>
              </w:rPr>
              <w:t>Getting Started with Sustainability in Schools</w:t>
            </w:r>
          </w:p>
          <w:p w14:paraId="4282EA4D" w14:textId="1F423784" w:rsidR="00371FE4" w:rsidRPr="00281AA5" w:rsidRDefault="00281AA5" w:rsidP="00281AA5">
            <w:pPr>
              <w:numPr>
                <w:ilvl w:val="0"/>
                <w:numId w:val="23"/>
              </w:numPr>
              <w:pBdr>
                <w:top w:val="nil"/>
                <w:left w:val="nil"/>
                <w:bottom w:val="nil"/>
                <w:right w:val="nil"/>
                <w:between w:val="nil"/>
              </w:pBdr>
              <w:spacing w:after="0" w:line="259" w:lineRule="auto"/>
              <w:rPr>
                <w:color w:val="FF0000"/>
                <w:sz w:val="18"/>
                <w:szCs w:val="18"/>
              </w:rPr>
            </w:pPr>
            <w:r w:rsidRPr="00281AA5">
              <w:rPr>
                <w:color w:val="FF0000"/>
                <w:sz w:val="18"/>
                <w:szCs w:val="18"/>
              </w:rPr>
              <w:t>Early Childhood Environmental Education Network.</w:t>
            </w:r>
          </w:p>
        </w:tc>
        <w:tc>
          <w:tcPr>
            <w:tcW w:w="1134" w:type="dxa"/>
          </w:tcPr>
          <w:p w14:paraId="33636104" w14:textId="77777777" w:rsidR="00371FE4" w:rsidRPr="003F55B2" w:rsidRDefault="00371FE4" w:rsidP="00371FE4">
            <w:pPr>
              <w:spacing w:after="0" w:line="240" w:lineRule="auto"/>
              <w:rPr>
                <w:sz w:val="18"/>
                <w:szCs w:val="18"/>
              </w:rPr>
            </w:pPr>
          </w:p>
        </w:tc>
        <w:tc>
          <w:tcPr>
            <w:tcW w:w="3740" w:type="dxa"/>
          </w:tcPr>
          <w:p w14:paraId="068DB684" w14:textId="77777777" w:rsidR="00371FE4" w:rsidRPr="000454C1" w:rsidRDefault="00371FE4" w:rsidP="00371FE4">
            <w:pPr>
              <w:spacing w:after="0" w:line="240" w:lineRule="auto"/>
              <w:rPr>
                <w:rFonts w:cs="Calibri"/>
                <w:color w:val="1D2129"/>
                <w:sz w:val="18"/>
                <w:szCs w:val="18"/>
              </w:rPr>
            </w:pPr>
          </w:p>
        </w:tc>
      </w:tr>
      <w:tr w:rsidR="00075FF4" w:rsidRPr="0077080D" w14:paraId="3F3154B4" w14:textId="77777777" w:rsidTr="000454C1">
        <w:tc>
          <w:tcPr>
            <w:tcW w:w="973" w:type="dxa"/>
          </w:tcPr>
          <w:p w14:paraId="19E314C7" w14:textId="77777777" w:rsidR="0082012E" w:rsidRDefault="0082012E" w:rsidP="0082012E">
            <w:pPr>
              <w:pStyle w:val="NormalWeb"/>
              <w:spacing w:before="0" w:beforeAutospacing="0" w:after="0" w:afterAutospacing="0"/>
              <w:rPr>
                <w:lang w:eastAsia="en-AU"/>
              </w:rPr>
            </w:pPr>
            <w:r>
              <w:rPr>
                <w:rFonts w:ascii="Calibri" w:hAnsi="Calibri" w:cs="Calibri"/>
                <w:color w:val="000000"/>
                <w:sz w:val="20"/>
                <w:szCs w:val="20"/>
              </w:rPr>
              <w:t>3.2.3</w:t>
            </w:r>
          </w:p>
          <w:p w14:paraId="58F53C8E" w14:textId="2A98A0B3" w:rsidR="00075FF4" w:rsidRDefault="002E1D13" w:rsidP="0082012E">
            <w:pPr>
              <w:pStyle w:val="NoSpacing"/>
              <w:rPr>
                <w:rFonts w:cs="Calibri"/>
                <w:b/>
                <w:bCs/>
                <w:color w:val="000000"/>
                <w:sz w:val="16"/>
                <w:szCs w:val="16"/>
              </w:rPr>
            </w:pPr>
            <w:r>
              <w:rPr>
                <w:rFonts w:cs="Calibri"/>
                <w:color w:val="000000"/>
                <w:sz w:val="20"/>
                <w:szCs w:val="20"/>
              </w:rPr>
              <w:lastRenderedPageBreak/>
              <w:br/>
            </w:r>
            <w:r w:rsidR="00075FF4" w:rsidRPr="00075FF4">
              <w:rPr>
                <w:rFonts w:cs="Calibri"/>
                <w:b/>
                <w:bCs/>
                <w:color w:val="000000"/>
                <w:sz w:val="16"/>
                <w:szCs w:val="16"/>
              </w:rPr>
              <w:t xml:space="preserve">Exceeding </w:t>
            </w:r>
            <w:r w:rsidR="00075FF4" w:rsidRPr="00075FF4">
              <w:rPr>
                <w:rFonts w:cs="Calibri"/>
                <w:b/>
                <w:bCs/>
                <w:color w:val="000000"/>
                <w:sz w:val="16"/>
                <w:szCs w:val="16"/>
              </w:rPr>
              <w:br/>
              <w:t>Families and community</w:t>
            </w:r>
          </w:p>
          <w:p w14:paraId="5CF1BDA9" w14:textId="77777777" w:rsidR="001B71DB" w:rsidRDefault="001B71DB" w:rsidP="00075FF4">
            <w:pPr>
              <w:pStyle w:val="NoSpacing"/>
              <w:rPr>
                <w:rFonts w:cs="Calibri"/>
                <w:color w:val="000000"/>
                <w:sz w:val="20"/>
                <w:szCs w:val="20"/>
              </w:rPr>
            </w:pPr>
          </w:p>
          <w:p w14:paraId="5320EFAC" w14:textId="1E8B315F" w:rsidR="004E6BAB" w:rsidRDefault="004E6BAB" w:rsidP="00075FF4">
            <w:pPr>
              <w:pStyle w:val="NoSpacing"/>
              <w:rPr>
                <w:rFonts w:cs="HelveticaNeue-Light-Light"/>
                <w:sz w:val="18"/>
                <w:szCs w:val="18"/>
                <w:lang w:eastAsia="en-AU"/>
              </w:rPr>
            </w:pPr>
          </w:p>
        </w:tc>
        <w:tc>
          <w:tcPr>
            <w:tcW w:w="1403" w:type="dxa"/>
          </w:tcPr>
          <w:p w14:paraId="31977C64" w14:textId="5D5CA161" w:rsidR="00075FF4" w:rsidRPr="005445BA" w:rsidRDefault="00E32FD0" w:rsidP="00075FF4">
            <w:pPr>
              <w:spacing w:after="0" w:line="240" w:lineRule="auto"/>
              <w:rPr>
                <w:rStyle w:val="textexposedshow"/>
                <w:rFonts w:cs="Calibri"/>
                <w:color w:val="1D2129"/>
                <w:sz w:val="18"/>
                <w:szCs w:val="18"/>
              </w:rPr>
            </w:pPr>
            <w:r w:rsidRPr="00E32FD0">
              <w:rPr>
                <w:rStyle w:val="textexposedshow"/>
                <w:rFonts w:cs="Calibri"/>
                <w:color w:val="1D2129"/>
                <w:sz w:val="18"/>
                <w:szCs w:val="18"/>
              </w:rPr>
              <w:lastRenderedPageBreak/>
              <w:t xml:space="preserve">Limited support </w:t>
            </w:r>
            <w:r w:rsidRPr="00E32FD0">
              <w:rPr>
                <w:rStyle w:val="textexposedshow"/>
                <w:rFonts w:cs="Calibri"/>
                <w:color w:val="1D2129"/>
                <w:sz w:val="18"/>
                <w:szCs w:val="18"/>
              </w:rPr>
              <w:lastRenderedPageBreak/>
              <w:t>for families in understanding and engaging in environmentally responsible and sustainable practices.</w:t>
            </w:r>
          </w:p>
        </w:tc>
        <w:tc>
          <w:tcPr>
            <w:tcW w:w="2268" w:type="dxa"/>
          </w:tcPr>
          <w:p w14:paraId="1B8BD92E" w14:textId="753015ED" w:rsidR="00075FF4" w:rsidRPr="005445BA" w:rsidRDefault="00A0156C" w:rsidP="00075FF4">
            <w:pPr>
              <w:spacing w:after="0" w:line="240" w:lineRule="auto"/>
              <w:rPr>
                <w:rStyle w:val="textexposedshow"/>
                <w:rFonts w:cs="Calibri"/>
                <w:color w:val="1D2129"/>
                <w:sz w:val="18"/>
                <w:szCs w:val="18"/>
              </w:rPr>
            </w:pPr>
            <w:r w:rsidRPr="00A0156C">
              <w:rPr>
                <w:rStyle w:val="textexposedshow"/>
                <w:rFonts w:cs="Calibri"/>
                <w:color w:val="1D2129"/>
                <w:sz w:val="18"/>
                <w:szCs w:val="18"/>
              </w:rPr>
              <w:lastRenderedPageBreak/>
              <w:t xml:space="preserve">To effectively support </w:t>
            </w:r>
            <w:r w:rsidRPr="00A0156C">
              <w:rPr>
                <w:rStyle w:val="textexposedshow"/>
                <w:rFonts w:cs="Calibri"/>
                <w:color w:val="1D2129"/>
                <w:sz w:val="18"/>
                <w:szCs w:val="18"/>
              </w:rPr>
              <w:lastRenderedPageBreak/>
              <w:t>families in understanding and engaging in environmentally responsible and sustainable practices.</w:t>
            </w:r>
          </w:p>
        </w:tc>
        <w:tc>
          <w:tcPr>
            <w:tcW w:w="851" w:type="dxa"/>
          </w:tcPr>
          <w:p w14:paraId="5F176CCF" w14:textId="77777777" w:rsidR="00075FF4" w:rsidRPr="005445BA" w:rsidRDefault="00075FF4" w:rsidP="00075FF4">
            <w:pPr>
              <w:pStyle w:val="NormalWeb"/>
              <w:spacing w:before="0" w:beforeAutospacing="0" w:after="90" w:afterAutospacing="0"/>
              <w:jc w:val="center"/>
              <w:rPr>
                <w:rStyle w:val="textexposedshow"/>
                <w:rFonts w:ascii="Calibri" w:hAnsi="Calibri" w:cs="Calibri"/>
                <w:color w:val="1D2129"/>
                <w:sz w:val="18"/>
                <w:szCs w:val="18"/>
              </w:rPr>
            </w:pPr>
          </w:p>
        </w:tc>
        <w:tc>
          <w:tcPr>
            <w:tcW w:w="1843" w:type="dxa"/>
          </w:tcPr>
          <w:p w14:paraId="6F8ABBE0" w14:textId="77777777" w:rsidR="00E94B37" w:rsidRPr="00E94B37" w:rsidRDefault="00E94B37" w:rsidP="00E94B37">
            <w:pPr>
              <w:spacing w:after="0"/>
              <w:rPr>
                <w:rStyle w:val="textexposedshow"/>
                <w:rFonts w:cs="Calibri"/>
                <w:color w:val="1D2129"/>
                <w:sz w:val="18"/>
                <w:szCs w:val="18"/>
              </w:rPr>
            </w:pPr>
            <w:r w:rsidRPr="00E94B37">
              <w:rPr>
                <w:rStyle w:val="textexposedshow"/>
                <w:rFonts w:cs="Calibri"/>
                <w:color w:val="1D2129"/>
                <w:sz w:val="18"/>
                <w:szCs w:val="18"/>
              </w:rPr>
              <w:t xml:space="preserve">Parent education: </w:t>
            </w:r>
            <w:r w:rsidRPr="00E94B37">
              <w:rPr>
                <w:rStyle w:val="textexposedshow"/>
                <w:rFonts w:cs="Calibri"/>
                <w:color w:val="1D2129"/>
                <w:sz w:val="18"/>
                <w:szCs w:val="18"/>
              </w:rPr>
              <w:lastRenderedPageBreak/>
              <w:t>Conduct regular sessions to educate parents on environmental responsibility and sustainability.</w:t>
            </w:r>
          </w:p>
          <w:p w14:paraId="385661A2" w14:textId="77777777" w:rsidR="00E94B37" w:rsidRPr="00E94B37" w:rsidRDefault="00E94B37" w:rsidP="00E94B37">
            <w:pPr>
              <w:spacing w:after="0"/>
              <w:rPr>
                <w:rStyle w:val="textexposedshow"/>
                <w:rFonts w:cs="Calibri"/>
                <w:color w:val="1D2129"/>
                <w:sz w:val="18"/>
                <w:szCs w:val="18"/>
              </w:rPr>
            </w:pPr>
          </w:p>
          <w:p w14:paraId="64EC54FF" w14:textId="77777777" w:rsidR="00E94B37" w:rsidRPr="00E94B37" w:rsidRDefault="00E94B37" w:rsidP="00E94B37">
            <w:pPr>
              <w:spacing w:after="0"/>
              <w:rPr>
                <w:rStyle w:val="textexposedshow"/>
                <w:rFonts w:cs="Calibri"/>
                <w:color w:val="1D2129"/>
                <w:sz w:val="18"/>
                <w:szCs w:val="18"/>
              </w:rPr>
            </w:pPr>
            <w:r w:rsidRPr="00E94B37">
              <w:rPr>
                <w:rStyle w:val="textexposedshow"/>
                <w:rFonts w:cs="Calibri"/>
                <w:color w:val="1D2129"/>
                <w:sz w:val="18"/>
                <w:szCs w:val="18"/>
              </w:rPr>
              <w:t>Communication: Regularly share information and resources with families through newsletters, emails, or social media.</w:t>
            </w:r>
          </w:p>
          <w:p w14:paraId="5985AFF9" w14:textId="77777777" w:rsidR="00E94B37" w:rsidRPr="00E94B37" w:rsidRDefault="00E94B37" w:rsidP="00E94B37">
            <w:pPr>
              <w:spacing w:after="0"/>
              <w:rPr>
                <w:rStyle w:val="textexposedshow"/>
                <w:rFonts w:cs="Calibri"/>
                <w:color w:val="1D2129"/>
                <w:sz w:val="18"/>
                <w:szCs w:val="18"/>
              </w:rPr>
            </w:pPr>
          </w:p>
          <w:p w14:paraId="78BCCE87" w14:textId="77777777" w:rsidR="00E94B37" w:rsidRPr="00E94B37" w:rsidRDefault="00E94B37" w:rsidP="00E94B37">
            <w:pPr>
              <w:spacing w:after="0"/>
              <w:rPr>
                <w:rStyle w:val="textexposedshow"/>
                <w:rFonts w:cs="Calibri"/>
                <w:color w:val="1D2129"/>
                <w:sz w:val="18"/>
                <w:szCs w:val="18"/>
              </w:rPr>
            </w:pPr>
            <w:r w:rsidRPr="00E94B37">
              <w:rPr>
                <w:rStyle w:val="textexposedshow"/>
                <w:rFonts w:cs="Calibri"/>
                <w:color w:val="1D2129"/>
                <w:sz w:val="18"/>
                <w:szCs w:val="18"/>
              </w:rPr>
              <w:t>Collaborative projects: Involve families in community initiatives promoting environmental sustainability.</w:t>
            </w:r>
          </w:p>
          <w:p w14:paraId="7E4C0088" w14:textId="77777777" w:rsidR="00E94B37" w:rsidRPr="00E94B37" w:rsidRDefault="00E94B37" w:rsidP="00E94B37">
            <w:pPr>
              <w:spacing w:after="0"/>
              <w:rPr>
                <w:rStyle w:val="textexposedshow"/>
                <w:rFonts w:cs="Calibri"/>
                <w:color w:val="1D2129"/>
                <w:sz w:val="18"/>
                <w:szCs w:val="18"/>
              </w:rPr>
            </w:pPr>
          </w:p>
          <w:p w14:paraId="44BD6C66" w14:textId="77777777" w:rsidR="00E94B37" w:rsidRPr="00E94B37" w:rsidRDefault="00E94B37" w:rsidP="00E94B37">
            <w:pPr>
              <w:spacing w:after="0"/>
              <w:rPr>
                <w:rStyle w:val="textexposedshow"/>
                <w:rFonts w:cs="Calibri"/>
                <w:color w:val="1D2129"/>
                <w:sz w:val="18"/>
                <w:szCs w:val="18"/>
              </w:rPr>
            </w:pPr>
            <w:r w:rsidRPr="00E94B37">
              <w:rPr>
                <w:rStyle w:val="textexposedshow"/>
                <w:rFonts w:cs="Calibri"/>
                <w:color w:val="1D2129"/>
                <w:sz w:val="18"/>
                <w:szCs w:val="18"/>
              </w:rPr>
              <w:t>Home-based activities: Provide families with ideas for eco-friendly activities they can do at home.</w:t>
            </w:r>
          </w:p>
          <w:p w14:paraId="31F45CCC" w14:textId="77777777" w:rsidR="00E94B37" w:rsidRPr="00E94B37" w:rsidRDefault="00E94B37" w:rsidP="00E94B37">
            <w:pPr>
              <w:spacing w:after="0"/>
              <w:rPr>
                <w:rStyle w:val="textexposedshow"/>
                <w:rFonts w:cs="Calibri"/>
                <w:color w:val="1D2129"/>
                <w:sz w:val="18"/>
                <w:szCs w:val="18"/>
              </w:rPr>
            </w:pPr>
          </w:p>
          <w:p w14:paraId="0A45A61D" w14:textId="0A468F7E" w:rsidR="00075FF4" w:rsidRPr="005445BA" w:rsidRDefault="00E94B37" w:rsidP="00E94B37">
            <w:pPr>
              <w:spacing w:after="0"/>
              <w:rPr>
                <w:rStyle w:val="textexposedshow"/>
                <w:rFonts w:cs="Calibri"/>
                <w:color w:val="1D2129"/>
                <w:sz w:val="18"/>
                <w:szCs w:val="18"/>
              </w:rPr>
            </w:pPr>
            <w:r w:rsidRPr="00E94B37">
              <w:rPr>
                <w:rStyle w:val="textexposedshow"/>
                <w:rFonts w:cs="Calibri"/>
                <w:color w:val="1D2129"/>
                <w:sz w:val="18"/>
                <w:szCs w:val="18"/>
              </w:rPr>
              <w:t>Community partnerships: Collaborate with local environmental organi</w:t>
            </w:r>
            <w:r>
              <w:rPr>
                <w:rStyle w:val="textexposedshow"/>
                <w:rFonts w:cs="Calibri"/>
                <w:color w:val="1D2129"/>
                <w:sz w:val="18"/>
                <w:szCs w:val="18"/>
              </w:rPr>
              <w:t>s</w:t>
            </w:r>
            <w:r w:rsidRPr="00E94B37">
              <w:rPr>
                <w:rStyle w:val="textexposedshow"/>
                <w:rFonts w:cs="Calibri"/>
                <w:color w:val="1D2129"/>
                <w:sz w:val="18"/>
                <w:szCs w:val="18"/>
              </w:rPr>
              <w:t>ations to organi</w:t>
            </w:r>
            <w:r>
              <w:rPr>
                <w:rStyle w:val="textexposedshow"/>
                <w:rFonts w:cs="Calibri"/>
                <w:color w:val="1D2129"/>
                <w:sz w:val="18"/>
                <w:szCs w:val="18"/>
              </w:rPr>
              <w:t>s</w:t>
            </w:r>
            <w:r w:rsidRPr="00E94B37">
              <w:rPr>
                <w:rStyle w:val="textexposedshow"/>
                <w:rFonts w:cs="Calibri"/>
                <w:color w:val="1D2129"/>
                <w:sz w:val="18"/>
                <w:szCs w:val="18"/>
              </w:rPr>
              <w:t>e workshops and events for families.</w:t>
            </w:r>
          </w:p>
        </w:tc>
        <w:tc>
          <w:tcPr>
            <w:tcW w:w="3402" w:type="dxa"/>
          </w:tcPr>
          <w:p w14:paraId="702DFAA7" w14:textId="77777777" w:rsidR="005445BA" w:rsidRPr="005445BA" w:rsidRDefault="005445BA" w:rsidP="005445BA">
            <w:pPr>
              <w:rPr>
                <w:i/>
                <w:sz w:val="18"/>
                <w:szCs w:val="18"/>
              </w:rPr>
            </w:pPr>
            <w:r w:rsidRPr="005445BA">
              <w:rPr>
                <w:i/>
                <w:sz w:val="18"/>
                <w:szCs w:val="18"/>
              </w:rPr>
              <w:lastRenderedPageBreak/>
              <w:t xml:space="preserve">Educators support families to understand </w:t>
            </w:r>
            <w:r w:rsidRPr="005445BA">
              <w:rPr>
                <w:i/>
                <w:sz w:val="18"/>
                <w:szCs w:val="18"/>
              </w:rPr>
              <w:lastRenderedPageBreak/>
              <w:t>and engage in environmentally responsible and sustainable practices. For example, our educators:</w:t>
            </w:r>
          </w:p>
          <w:p w14:paraId="2EF5BFB2" w14:textId="77777777" w:rsidR="005445BA" w:rsidRPr="005445BA" w:rsidRDefault="005445BA" w:rsidP="005445BA">
            <w:pPr>
              <w:numPr>
                <w:ilvl w:val="0"/>
                <w:numId w:val="24"/>
              </w:numPr>
              <w:pBdr>
                <w:top w:val="nil"/>
                <w:left w:val="nil"/>
                <w:bottom w:val="nil"/>
                <w:right w:val="nil"/>
                <w:between w:val="nil"/>
              </w:pBdr>
              <w:spacing w:after="0" w:line="259" w:lineRule="auto"/>
              <w:rPr>
                <w:color w:val="FF0000"/>
                <w:sz w:val="18"/>
                <w:szCs w:val="18"/>
              </w:rPr>
            </w:pPr>
            <w:r w:rsidRPr="005445BA">
              <w:rPr>
                <w:color w:val="FF0000"/>
                <w:sz w:val="18"/>
                <w:szCs w:val="18"/>
              </w:rPr>
              <w:t>provide community information about recycling/waste reduction, charities that accept donations of clothes/food, charities that provide quality second-hand goods, composting facilities, collection days for old paints/chemicals/electronic goods</w:t>
            </w:r>
          </w:p>
          <w:p w14:paraId="24C7E037" w14:textId="77777777" w:rsidR="005445BA" w:rsidRPr="005445BA" w:rsidRDefault="005445BA" w:rsidP="005445BA">
            <w:pPr>
              <w:numPr>
                <w:ilvl w:val="0"/>
                <w:numId w:val="24"/>
              </w:numPr>
              <w:pBdr>
                <w:top w:val="nil"/>
                <w:left w:val="nil"/>
                <w:bottom w:val="nil"/>
                <w:right w:val="nil"/>
                <w:between w:val="nil"/>
              </w:pBdr>
              <w:spacing w:after="0" w:line="259" w:lineRule="auto"/>
              <w:rPr>
                <w:color w:val="FF0000"/>
                <w:sz w:val="18"/>
                <w:szCs w:val="18"/>
              </w:rPr>
            </w:pPr>
            <w:r w:rsidRPr="005445BA">
              <w:rPr>
                <w:color w:val="FF0000"/>
                <w:sz w:val="18"/>
                <w:szCs w:val="18"/>
              </w:rPr>
              <w:t>provide information about energy-efficient appliances (that the service has bought)</w:t>
            </w:r>
          </w:p>
          <w:p w14:paraId="22F15B93" w14:textId="77777777" w:rsidR="005445BA" w:rsidRPr="005445BA" w:rsidRDefault="005445BA" w:rsidP="005445BA">
            <w:pPr>
              <w:numPr>
                <w:ilvl w:val="0"/>
                <w:numId w:val="24"/>
              </w:numPr>
              <w:pBdr>
                <w:top w:val="nil"/>
                <w:left w:val="nil"/>
                <w:bottom w:val="nil"/>
                <w:right w:val="nil"/>
                <w:between w:val="nil"/>
              </w:pBdr>
              <w:spacing w:after="0" w:line="259" w:lineRule="auto"/>
              <w:rPr>
                <w:color w:val="FF0000"/>
                <w:sz w:val="18"/>
                <w:szCs w:val="18"/>
              </w:rPr>
            </w:pPr>
            <w:r w:rsidRPr="005445BA">
              <w:rPr>
                <w:color w:val="FF0000"/>
                <w:sz w:val="18"/>
                <w:szCs w:val="18"/>
              </w:rPr>
              <w:t>provide information about veggie gardens, harvesting and cooking self-grown food from an environmental perspective (reduced packaging and food waste)</w:t>
            </w:r>
          </w:p>
          <w:p w14:paraId="2052D5B8" w14:textId="77777777" w:rsidR="005445BA" w:rsidRPr="005445BA" w:rsidRDefault="005445BA" w:rsidP="005445BA">
            <w:pPr>
              <w:numPr>
                <w:ilvl w:val="0"/>
                <w:numId w:val="24"/>
              </w:numPr>
              <w:pBdr>
                <w:top w:val="nil"/>
                <w:left w:val="nil"/>
                <w:bottom w:val="nil"/>
                <w:right w:val="nil"/>
                <w:between w:val="nil"/>
              </w:pBdr>
              <w:spacing w:after="0" w:line="259" w:lineRule="auto"/>
              <w:rPr>
                <w:color w:val="FF0000"/>
                <w:sz w:val="18"/>
                <w:szCs w:val="18"/>
              </w:rPr>
            </w:pPr>
            <w:r w:rsidRPr="005445BA">
              <w:rPr>
                <w:color w:val="FF0000"/>
                <w:sz w:val="18"/>
                <w:szCs w:val="18"/>
              </w:rPr>
              <w:t xml:space="preserve">provide information about non-toxic/green cleaning products </w:t>
            </w:r>
          </w:p>
          <w:p w14:paraId="101C4DC8" w14:textId="77777777" w:rsidR="005445BA" w:rsidRDefault="005445BA" w:rsidP="005445BA">
            <w:pPr>
              <w:numPr>
                <w:ilvl w:val="0"/>
                <w:numId w:val="24"/>
              </w:numPr>
              <w:pBdr>
                <w:top w:val="nil"/>
                <w:left w:val="nil"/>
                <w:bottom w:val="nil"/>
                <w:right w:val="nil"/>
                <w:between w:val="nil"/>
              </w:pBdr>
              <w:spacing w:after="0" w:line="259" w:lineRule="auto"/>
              <w:rPr>
                <w:color w:val="FF0000"/>
                <w:sz w:val="18"/>
                <w:szCs w:val="18"/>
              </w:rPr>
            </w:pPr>
            <w:r w:rsidRPr="005445BA">
              <w:rPr>
                <w:color w:val="FF0000"/>
                <w:sz w:val="18"/>
                <w:szCs w:val="18"/>
              </w:rPr>
              <w:t>engage in discussions with families about water-wise practices, savings in electricity costs from environmental practices (turning lights off, adjusting A/C temperature)</w:t>
            </w:r>
          </w:p>
          <w:p w14:paraId="4BC6729F" w14:textId="48842215" w:rsidR="00A93BCD" w:rsidRPr="005445BA" w:rsidRDefault="005445BA" w:rsidP="005445BA">
            <w:pPr>
              <w:numPr>
                <w:ilvl w:val="0"/>
                <w:numId w:val="24"/>
              </w:numPr>
              <w:pBdr>
                <w:top w:val="nil"/>
                <w:left w:val="nil"/>
                <w:bottom w:val="nil"/>
                <w:right w:val="nil"/>
                <w:between w:val="nil"/>
              </w:pBdr>
              <w:spacing w:after="0" w:line="259" w:lineRule="auto"/>
              <w:rPr>
                <w:color w:val="FF0000"/>
                <w:sz w:val="18"/>
                <w:szCs w:val="18"/>
              </w:rPr>
            </w:pPr>
            <w:r w:rsidRPr="005445BA">
              <w:rPr>
                <w:color w:val="FF0000"/>
                <w:sz w:val="18"/>
                <w:szCs w:val="18"/>
              </w:rPr>
              <w:t>engage in discussions with families about local environmental issues.</w:t>
            </w:r>
          </w:p>
        </w:tc>
        <w:tc>
          <w:tcPr>
            <w:tcW w:w="1134" w:type="dxa"/>
          </w:tcPr>
          <w:p w14:paraId="172826BD" w14:textId="77777777" w:rsidR="00075FF4" w:rsidRPr="003F55B2" w:rsidRDefault="00075FF4" w:rsidP="00075FF4">
            <w:pPr>
              <w:spacing w:after="0" w:line="240" w:lineRule="auto"/>
              <w:rPr>
                <w:sz w:val="18"/>
                <w:szCs w:val="18"/>
              </w:rPr>
            </w:pPr>
          </w:p>
        </w:tc>
        <w:tc>
          <w:tcPr>
            <w:tcW w:w="3740" w:type="dxa"/>
          </w:tcPr>
          <w:p w14:paraId="7A62E67D" w14:textId="77777777" w:rsidR="00075FF4" w:rsidRPr="000454C1" w:rsidRDefault="00075FF4" w:rsidP="00075FF4">
            <w:pPr>
              <w:spacing w:after="0" w:line="240" w:lineRule="auto"/>
              <w:rPr>
                <w:rFonts w:cs="Calibri"/>
                <w:color w:val="1D2129"/>
                <w:sz w:val="18"/>
                <w:szCs w:val="18"/>
              </w:rPr>
            </w:pPr>
          </w:p>
        </w:tc>
      </w:tr>
    </w:tbl>
    <w:p w14:paraId="628B4AA4" w14:textId="73497B2F" w:rsidR="003B74C5" w:rsidRPr="003B74C5" w:rsidRDefault="006230CA" w:rsidP="00F90E2B">
      <w:pPr>
        <w:rPr>
          <w:lang w:eastAsia="en-AU"/>
        </w:rPr>
      </w:pPr>
      <w:r>
        <w:rPr>
          <w:rFonts w:ascii="HelveticaNeue-Thin" w:hAnsi="HelveticaNeue-Thin" w:cs="HelveticaNeue-Thin"/>
          <w:color w:val="010202"/>
        </w:rPr>
        <w:br w:type="page"/>
      </w:r>
      <w:r w:rsidR="005047F9" w:rsidRPr="00067E67">
        <w:rPr>
          <w:rFonts w:ascii="HelveticaNeue-Thin" w:hAnsi="HelveticaNeue-Thin" w:cs="HelveticaNeue-Thin"/>
          <w:b/>
          <w:bCs/>
          <w:color w:val="010202"/>
        </w:rPr>
        <w:lastRenderedPageBreak/>
        <w:t>Summary of Exceeding Themes</w:t>
      </w:r>
      <w:r w:rsidR="0019424B" w:rsidRPr="00067E67">
        <w:rPr>
          <w:rFonts w:ascii="HelveticaNeue-Thin" w:hAnsi="HelveticaNeue-Thin" w:cs="HelveticaNeue-Thin"/>
          <w:b/>
          <w:bCs/>
          <w:color w:val="010202"/>
        </w:rPr>
        <w:t xml:space="preserve"> Standard </w:t>
      </w:r>
      <w:r w:rsidR="00CC5FA9">
        <w:rPr>
          <w:rFonts w:ascii="HelveticaNeue-Thin" w:hAnsi="HelveticaNeue-Thin" w:cs="HelveticaNeue-Thin"/>
          <w:b/>
          <w:bCs/>
          <w:color w:val="010202"/>
        </w:rPr>
        <w:t>3.2</w:t>
      </w:r>
      <w:r w:rsidR="009F0240">
        <w:rPr>
          <w:rFonts w:ascii="HelveticaNeue-Thin" w:hAnsi="HelveticaNeue-Thin" w:cs="HelveticaNeue-Thin"/>
          <w:b/>
          <w:bCs/>
          <w:color w:val="010202"/>
        </w:rPr>
        <w:t xml:space="preserve"> </w:t>
      </w:r>
      <w:r w:rsidR="003E6322">
        <w:rPr>
          <w:rFonts w:ascii="HelveticaNeue-Thin" w:hAnsi="HelveticaNeue-Thin" w:cs="HelveticaNeue-Thin"/>
          <w:b/>
          <w:bCs/>
          <w:color w:val="010202"/>
        </w:rPr>
        <w:t>Use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61"/>
        <w:gridCol w:w="12427"/>
      </w:tblGrid>
      <w:tr w:rsidR="005047F9" w:rsidRPr="001D27C0" w14:paraId="1E9865B1" w14:textId="77777777" w:rsidTr="005047F9">
        <w:tc>
          <w:tcPr>
            <w:tcW w:w="2961" w:type="dxa"/>
            <w:tcBorders>
              <w:bottom w:val="nil"/>
              <w:right w:val="single" w:sz="4" w:space="0" w:color="A6A6A6"/>
            </w:tcBorders>
            <w:shd w:val="clear" w:color="auto" w:fill="43B74F"/>
          </w:tcPr>
          <w:p w14:paraId="14BB59D6" w14:textId="77777777" w:rsidR="005047F9" w:rsidRPr="00A03BF9" w:rsidRDefault="005047F9" w:rsidP="005047F9">
            <w:pPr>
              <w:pStyle w:val="QIPBodytext"/>
              <w:rPr>
                <w:rFonts w:cs="Arial"/>
                <w:b/>
                <w:lang w:val="en-AU"/>
              </w:rPr>
            </w:pPr>
          </w:p>
        </w:tc>
        <w:tc>
          <w:tcPr>
            <w:tcW w:w="12427" w:type="dxa"/>
            <w:tcBorders>
              <w:top w:val="nil"/>
              <w:left w:val="single" w:sz="4" w:space="0" w:color="A6A6A6"/>
              <w:bottom w:val="nil"/>
              <w:right w:val="nil"/>
            </w:tcBorders>
          </w:tcPr>
          <w:p w14:paraId="72721B90" w14:textId="77777777" w:rsidR="005047F9" w:rsidRPr="00A03BF9" w:rsidRDefault="005047F9" w:rsidP="005047F9">
            <w:pPr>
              <w:pStyle w:val="QIPBodytext"/>
              <w:rPr>
                <w:rFonts w:cs="Arial"/>
                <w:lang w:val="en-AU"/>
              </w:rPr>
            </w:pPr>
          </w:p>
        </w:tc>
      </w:tr>
      <w:tr w:rsidR="005047F9" w:rsidRPr="001D27C0" w14:paraId="12576310" w14:textId="77777777" w:rsidTr="005047F9">
        <w:trPr>
          <w:trHeight w:val="400"/>
        </w:trPr>
        <w:tc>
          <w:tcPr>
            <w:tcW w:w="2961" w:type="dxa"/>
            <w:tcBorders>
              <w:top w:val="nil"/>
              <w:bottom w:val="single" w:sz="4" w:space="0" w:color="A6A6A6"/>
              <w:right w:val="single" w:sz="4" w:space="0" w:color="A6A6A6"/>
            </w:tcBorders>
            <w:shd w:val="clear" w:color="43B74F" w:fill="auto"/>
          </w:tcPr>
          <w:p w14:paraId="5781ECE0" w14:textId="77777777" w:rsidR="005047F9" w:rsidRPr="00A03BF9" w:rsidRDefault="005047F9" w:rsidP="005047F9">
            <w:pPr>
              <w:pStyle w:val="QIPBodytext"/>
              <w:jc w:val="center"/>
              <w:rPr>
                <w:rFonts w:cs="Arial"/>
                <w:b/>
                <w:lang w:val="en-AU"/>
              </w:rPr>
            </w:pPr>
            <w:r w:rsidRPr="00A03BF9">
              <w:rPr>
                <w:rFonts w:cs="Arial"/>
                <w:b/>
                <w:lang w:val="en-AU"/>
              </w:rPr>
              <w:t>Exceeding themes</w:t>
            </w:r>
          </w:p>
        </w:tc>
        <w:tc>
          <w:tcPr>
            <w:tcW w:w="12427" w:type="dxa"/>
            <w:tcBorders>
              <w:top w:val="nil"/>
              <w:left w:val="single" w:sz="4" w:space="0" w:color="A6A6A6"/>
              <w:right w:val="nil"/>
            </w:tcBorders>
          </w:tcPr>
          <w:p w14:paraId="2E692258" w14:textId="77777777" w:rsidR="005047F9" w:rsidRPr="00A03BF9" w:rsidRDefault="005047F9" w:rsidP="005047F9">
            <w:pPr>
              <w:pStyle w:val="QIPBodytext"/>
              <w:rPr>
                <w:rFonts w:cs="Arial"/>
                <w:lang w:val="en-AU"/>
              </w:rPr>
            </w:pPr>
          </w:p>
        </w:tc>
      </w:tr>
      <w:tr w:rsidR="0019424B" w:rsidRPr="001D27C0" w14:paraId="49ECAA27" w14:textId="77777777" w:rsidTr="005047F9">
        <w:trPr>
          <w:trHeight w:val="1973"/>
        </w:trPr>
        <w:tc>
          <w:tcPr>
            <w:tcW w:w="2961" w:type="dxa"/>
            <w:tcBorders>
              <w:bottom w:val="single" w:sz="4" w:space="0" w:color="A6A6A6"/>
            </w:tcBorders>
            <w:shd w:val="clear" w:color="auto" w:fill="A6A6A6"/>
          </w:tcPr>
          <w:p w14:paraId="3D800F2A" w14:textId="77777777" w:rsidR="0019424B" w:rsidRPr="00A03BF9" w:rsidRDefault="0019424B" w:rsidP="005047F9">
            <w:pPr>
              <w:pStyle w:val="QIPBodytext"/>
              <w:rPr>
                <w:rFonts w:cs="Arial"/>
                <w:color w:val="000000"/>
                <w:lang w:val="en-AU"/>
              </w:rPr>
            </w:pPr>
            <w:r w:rsidRPr="00A03BF9">
              <w:rPr>
                <w:rFonts w:cs="Arial"/>
                <w:color w:val="000000"/>
                <w:lang w:val="en-AU"/>
              </w:rPr>
              <w:t>1. Practice is embedded in service operations</w:t>
            </w:r>
          </w:p>
        </w:tc>
        <w:tc>
          <w:tcPr>
            <w:tcW w:w="12427" w:type="dxa"/>
          </w:tcPr>
          <w:p w14:paraId="74D29A7E" w14:textId="4AF94E63" w:rsidR="00B0081A" w:rsidRPr="00CE6042" w:rsidRDefault="008D4EE1" w:rsidP="00B0081A">
            <w:pPr>
              <w:spacing w:after="0"/>
              <w:jc w:val="both"/>
              <w:rPr>
                <w:rFonts w:cs="Arial"/>
              </w:rPr>
            </w:pPr>
            <w:r w:rsidRPr="00CE6042">
              <w:rPr>
                <w:rFonts w:cs="Arial"/>
              </w:rPr>
              <w:t xml:space="preserve">In the strength example for element </w:t>
            </w:r>
            <w:r w:rsidR="00BA2D88" w:rsidRPr="00CE6042">
              <w:rPr>
                <w:rFonts w:cs="Arial"/>
              </w:rPr>
              <w:t>3.2.</w:t>
            </w:r>
            <w:r w:rsidR="00CE6042" w:rsidRPr="00CE6042">
              <w:rPr>
                <w:rFonts w:cs="Arial"/>
              </w:rPr>
              <w:t>3</w:t>
            </w:r>
            <w:r w:rsidR="00862DE6" w:rsidRPr="00CE6042">
              <w:rPr>
                <w:rFonts w:cs="Arial"/>
              </w:rPr>
              <w:t xml:space="preserve"> </w:t>
            </w:r>
            <w:r w:rsidRPr="00CE6042">
              <w:rPr>
                <w:rFonts w:cs="Arial"/>
              </w:rPr>
              <w:t>we have identified the following exceeding theme indicators:</w:t>
            </w:r>
          </w:p>
          <w:p w14:paraId="4E7DC49D" w14:textId="79AFE3D3" w:rsidR="008D4EE1" w:rsidRPr="00CE6042" w:rsidRDefault="009265AE" w:rsidP="00BA0424">
            <w:pPr>
              <w:numPr>
                <w:ilvl w:val="0"/>
                <w:numId w:val="1"/>
              </w:numPr>
              <w:rPr>
                <w:rFonts w:cs="Arial"/>
                <w:iCs/>
              </w:rPr>
            </w:pPr>
            <w:r w:rsidRPr="00CE6042">
              <w:rPr>
                <w:i/>
              </w:rPr>
              <w:t>Educators’ practice relating to sustainability and environmental responsibility reflects the service’s philosophy.</w:t>
            </w:r>
          </w:p>
        </w:tc>
      </w:tr>
      <w:tr w:rsidR="0019424B" w:rsidRPr="001D27C0" w14:paraId="10CEE65F" w14:textId="77777777" w:rsidTr="005047F9">
        <w:trPr>
          <w:trHeight w:val="1973"/>
        </w:trPr>
        <w:tc>
          <w:tcPr>
            <w:tcW w:w="2961" w:type="dxa"/>
            <w:tcBorders>
              <w:bottom w:val="single" w:sz="4" w:space="0" w:color="A6A6A6"/>
            </w:tcBorders>
            <w:shd w:val="clear" w:color="auto" w:fill="BFBFBF"/>
          </w:tcPr>
          <w:p w14:paraId="17488252" w14:textId="77777777" w:rsidR="0019424B" w:rsidRPr="00A03BF9" w:rsidRDefault="0019424B" w:rsidP="005047F9">
            <w:pPr>
              <w:pStyle w:val="QIPBodytext"/>
              <w:rPr>
                <w:rFonts w:cs="Arial"/>
                <w:color w:val="000000"/>
                <w:lang w:val="en-AU"/>
              </w:rPr>
            </w:pPr>
            <w:r w:rsidRPr="00A03BF9">
              <w:rPr>
                <w:rFonts w:cs="Arial"/>
                <w:color w:val="000000"/>
                <w:lang w:val="en-AU"/>
              </w:rPr>
              <w:t>2. Practice is informed by critical reflection</w:t>
            </w:r>
          </w:p>
        </w:tc>
        <w:tc>
          <w:tcPr>
            <w:tcW w:w="12427" w:type="dxa"/>
          </w:tcPr>
          <w:p w14:paraId="53BC49B2" w14:textId="312C031E" w:rsidR="00A16148" w:rsidRPr="00CE6042" w:rsidRDefault="008D4EE1" w:rsidP="002D52F5">
            <w:pPr>
              <w:spacing w:after="0"/>
            </w:pPr>
            <w:r w:rsidRPr="00CE6042">
              <w:t xml:space="preserve">In the strength example for element </w:t>
            </w:r>
            <w:r w:rsidR="00BA2D88" w:rsidRPr="00CE6042">
              <w:rPr>
                <w:rFonts w:cs="Arial"/>
              </w:rPr>
              <w:t>3.2.</w:t>
            </w:r>
            <w:r w:rsidR="00CE6042" w:rsidRPr="00CE6042">
              <w:rPr>
                <w:rFonts w:cs="Arial"/>
              </w:rPr>
              <w:t>3</w:t>
            </w:r>
            <w:r w:rsidRPr="00CE6042">
              <w:t xml:space="preserve"> we have identified the following exceeding theme indicators:</w:t>
            </w:r>
            <w:r w:rsidR="00A16148" w:rsidRPr="00CE6042">
              <w:t xml:space="preserve"> </w:t>
            </w:r>
          </w:p>
          <w:p w14:paraId="79641D8F" w14:textId="3B580506" w:rsidR="00B0081A" w:rsidRPr="00CE6042" w:rsidRDefault="00F36B9C" w:rsidP="00BA0424">
            <w:pPr>
              <w:numPr>
                <w:ilvl w:val="0"/>
                <w:numId w:val="1"/>
              </w:numPr>
              <w:spacing w:after="0"/>
              <w:rPr>
                <w:iCs/>
              </w:rPr>
            </w:pPr>
            <w:r w:rsidRPr="00CE6042">
              <w:rPr>
                <w:i/>
              </w:rPr>
              <w:t>Current recognised guidance on environmental sustainability and caring for the environment informs our practice.</w:t>
            </w:r>
          </w:p>
        </w:tc>
      </w:tr>
      <w:tr w:rsidR="0019424B" w:rsidRPr="0019424B" w14:paraId="75B263D3" w14:textId="77777777" w:rsidTr="005047F9">
        <w:trPr>
          <w:trHeight w:val="1973"/>
        </w:trPr>
        <w:tc>
          <w:tcPr>
            <w:tcW w:w="2961" w:type="dxa"/>
            <w:shd w:val="clear" w:color="auto" w:fill="D9D9D9"/>
          </w:tcPr>
          <w:p w14:paraId="6C6881E2" w14:textId="77777777" w:rsidR="0019424B" w:rsidRPr="00D6777E" w:rsidRDefault="0019424B" w:rsidP="005047F9">
            <w:pPr>
              <w:pStyle w:val="QIPBodytext"/>
              <w:rPr>
                <w:rFonts w:ascii="Arial" w:hAnsi="Arial" w:cs="Arial"/>
                <w:color w:val="000000"/>
                <w:sz w:val="16"/>
                <w:szCs w:val="16"/>
                <w:lang w:val="en-AU"/>
              </w:rPr>
            </w:pPr>
            <w:r w:rsidRPr="00D6777E">
              <w:rPr>
                <w:rFonts w:cs="Arial"/>
                <w:color w:val="000000"/>
                <w:lang w:val="en-AU"/>
              </w:rPr>
              <w:t>3. Practice is shaped by meaningful engagement with families, and/or community</w:t>
            </w:r>
          </w:p>
        </w:tc>
        <w:tc>
          <w:tcPr>
            <w:tcW w:w="12427" w:type="dxa"/>
          </w:tcPr>
          <w:p w14:paraId="004B9DDC" w14:textId="1CDFED15" w:rsidR="00317C21" w:rsidRDefault="008D4EE1" w:rsidP="00B0081A">
            <w:pPr>
              <w:spacing w:after="0"/>
            </w:pPr>
            <w:r w:rsidRPr="00B0081A">
              <w:t xml:space="preserve">In the strength example for element </w:t>
            </w:r>
            <w:r w:rsidR="00BA2D88">
              <w:rPr>
                <w:rFonts w:cs="Arial"/>
              </w:rPr>
              <w:t>3.2.</w:t>
            </w:r>
            <w:r w:rsidR="0082012E">
              <w:rPr>
                <w:rFonts w:cs="Arial"/>
              </w:rPr>
              <w:t>3</w:t>
            </w:r>
            <w:r w:rsidRPr="00B0081A">
              <w:t xml:space="preserve"> we have identified the following exceeding theme indicators:</w:t>
            </w:r>
          </w:p>
          <w:p w14:paraId="6FF3C3FB" w14:textId="6BDFA2ED" w:rsidR="00B0081A" w:rsidRPr="00E20089" w:rsidRDefault="00F45116" w:rsidP="004E5BCE">
            <w:pPr>
              <w:numPr>
                <w:ilvl w:val="0"/>
                <w:numId w:val="1"/>
              </w:numPr>
              <w:rPr>
                <w:iCs/>
              </w:rPr>
            </w:pPr>
            <w:r>
              <w:rPr>
                <w:i/>
              </w:rPr>
              <w:t>Educators support families to understand and engage in environmentally responsible and sustainable practices.</w:t>
            </w:r>
          </w:p>
        </w:tc>
      </w:tr>
    </w:tbl>
    <w:p w14:paraId="57AC969A" w14:textId="77777777" w:rsidR="005047F9" w:rsidRPr="0019424B" w:rsidRDefault="005047F9" w:rsidP="00F00ECE">
      <w:pPr>
        <w:spacing w:after="0"/>
        <w:rPr>
          <w:rFonts w:ascii="Arial" w:hAnsi="Arial" w:cs="Arial"/>
          <w:color w:val="010202"/>
          <w:sz w:val="16"/>
          <w:szCs w:val="16"/>
        </w:rPr>
      </w:pPr>
    </w:p>
    <w:sectPr w:rsidR="005047F9" w:rsidRPr="0019424B" w:rsidSect="000160DF">
      <w:pgSz w:w="16838" w:h="11906" w:orient="landscape"/>
      <w:pgMar w:top="34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HelveticaNeue-Ligh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FEB"/>
    <w:multiLevelType w:val="multilevel"/>
    <w:tmpl w:val="542EE5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0E91270"/>
    <w:multiLevelType w:val="multilevel"/>
    <w:tmpl w:val="2700A1B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0D612A"/>
    <w:multiLevelType w:val="multilevel"/>
    <w:tmpl w:val="AFF011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EAF64C4"/>
    <w:multiLevelType w:val="multilevel"/>
    <w:tmpl w:val="148472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43B1DF4"/>
    <w:multiLevelType w:val="multilevel"/>
    <w:tmpl w:val="B596DA9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605EBA"/>
    <w:multiLevelType w:val="multilevel"/>
    <w:tmpl w:val="A2C84720"/>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DE7FB5"/>
    <w:multiLevelType w:val="multilevel"/>
    <w:tmpl w:val="0B2284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1AB6C72"/>
    <w:multiLevelType w:val="multilevel"/>
    <w:tmpl w:val="4488A3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57020E4"/>
    <w:multiLevelType w:val="multilevel"/>
    <w:tmpl w:val="124428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93775EF"/>
    <w:multiLevelType w:val="multilevel"/>
    <w:tmpl w:val="764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247A61"/>
    <w:multiLevelType w:val="multilevel"/>
    <w:tmpl w:val="56F8C3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AAE335A"/>
    <w:multiLevelType w:val="multilevel"/>
    <w:tmpl w:val="6A92F7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DEF1906"/>
    <w:multiLevelType w:val="hybridMultilevel"/>
    <w:tmpl w:val="62A4C226"/>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3" w15:restartNumberingAfterBreak="0">
    <w:nsid w:val="4E7106CB"/>
    <w:multiLevelType w:val="multilevel"/>
    <w:tmpl w:val="9F5ACF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11B4FBD"/>
    <w:multiLevelType w:val="multilevel"/>
    <w:tmpl w:val="A4A608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52CD4EF1"/>
    <w:multiLevelType w:val="multilevel"/>
    <w:tmpl w:val="846462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58173EF8"/>
    <w:multiLevelType w:val="multilevel"/>
    <w:tmpl w:val="0002CD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5F8403E4"/>
    <w:multiLevelType w:val="multilevel"/>
    <w:tmpl w:val="FA52B7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24C58DA"/>
    <w:multiLevelType w:val="multilevel"/>
    <w:tmpl w:val="D3924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2785583"/>
    <w:multiLevelType w:val="multilevel"/>
    <w:tmpl w:val="7CAEB1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2837536"/>
    <w:multiLevelType w:val="multilevel"/>
    <w:tmpl w:val="F1BC61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653B6605"/>
    <w:multiLevelType w:val="multilevel"/>
    <w:tmpl w:val="453EF2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65441B58"/>
    <w:multiLevelType w:val="multilevel"/>
    <w:tmpl w:val="835CCB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783B4F16"/>
    <w:multiLevelType w:val="multilevel"/>
    <w:tmpl w:val="96F024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09610630">
    <w:abstractNumId w:val="9"/>
  </w:num>
  <w:num w:numId="2" w16cid:durableId="2047951240">
    <w:abstractNumId w:val="16"/>
  </w:num>
  <w:num w:numId="3" w16cid:durableId="677923796">
    <w:abstractNumId w:val="8"/>
  </w:num>
  <w:num w:numId="4" w16cid:durableId="764031647">
    <w:abstractNumId w:val="12"/>
  </w:num>
  <w:num w:numId="5" w16cid:durableId="941841055">
    <w:abstractNumId w:val="19"/>
  </w:num>
  <w:num w:numId="6" w16cid:durableId="1583756430">
    <w:abstractNumId w:val="6"/>
  </w:num>
  <w:num w:numId="7" w16cid:durableId="1628855747">
    <w:abstractNumId w:val="5"/>
  </w:num>
  <w:num w:numId="8" w16cid:durableId="1581257911">
    <w:abstractNumId w:val="1"/>
  </w:num>
  <w:num w:numId="9" w16cid:durableId="1779835487">
    <w:abstractNumId w:val="2"/>
  </w:num>
  <w:num w:numId="10" w16cid:durableId="920917211">
    <w:abstractNumId w:val="4"/>
  </w:num>
  <w:num w:numId="11" w16cid:durableId="1668485436">
    <w:abstractNumId w:val="10"/>
  </w:num>
  <w:num w:numId="12" w16cid:durableId="181669609">
    <w:abstractNumId w:val="11"/>
  </w:num>
  <w:num w:numId="13" w16cid:durableId="1749885825">
    <w:abstractNumId w:val="18"/>
  </w:num>
  <w:num w:numId="14" w16cid:durableId="276302035">
    <w:abstractNumId w:val="23"/>
  </w:num>
  <w:num w:numId="15" w16cid:durableId="818883266">
    <w:abstractNumId w:val="7"/>
  </w:num>
  <w:num w:numId="16" w16cid:durableId="1715689987">
    <w:abstractNumId w:val="20"/>
  </w:num>
  <w:num w:numId="17" w16cid:durableId="510492193">
    <w:abstractNumId w:val="3"/>
  </w:num>
  <w:num w:numId="18" w16cid:durableId="239876711">
    <w:abstractNumId w:val="0"/>
  </w:num>
  <w:num w:numId="19" w16cid:durableId="1586378579">
    <w:abstractNumId w:val="14"/>
  </w:num>
  <w:num w:numId="20" w16cid:durableId="1914465903">
    <w:abstractNumId w:val="15"/>
  </w:num>
  <w:num w:numId="21" w16cid:durableId="1683821495">
    <w:abstractNumId w:val="13"/>
  </w:num>
  <w:num w:numId="22" w16cid:durableId="474835260">
    <w:abstractNumId w:val="22"/>
  </w:num>
  <w:num w:numId="23" w16cid:durableId="2080323724">
    <w:abstractNumId w:val="21"/>
  </w:num>
  <w:num w:numId="24" w16cid:durableId="112650512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243D"/>
    <w:rsid w:val="000002C9"/>
    <w:rsid w:val="0000393E"/>
    <w:rsid w:val="0000751C"/>
    <w:rsid w:val="000160DF"/>
    <w:rsid w:val="00016D4B"/>
    <w:rsid w:val="00017CAA"/>
    <w:rsid w:val="00025665"/>
    <w:rsid w:val="00026CB6"/>
    <w:rsid w:val="0003105E"/>
    <w:rsid w:val="00031283"/>
    <w:rsid w:val="0003165A"/>
    <w:rsid w:val="000339A3"/>
    <w:rsid w:val="000358E8"/>
    <w:rsid w:val="00035EBC"/>
    <w:rsid w:val="00040C79"/>
    <w:rsid w:val="000454C1"/>
    <w:rsid w:val="00045E1F"/>
    <w:rsid w:val="0005176B"/>
    <w:rsid w:val="00051D03"/>
    <w:rsid w:val="0005609F"/>
    <w:rsid w:val="00056BFD"/>
    <w:rsid w:val="00060D24"/>
    <w:rsid w:val="00063242"/>
    <w:rsid w:val="00064FE9"/>
    <w:rsid w:val="00066D2A"/>
    <w:rsid w:val="000676D4"/>
    <w:rsid w:val="00067B06"/>
    <w:rsid w:val="00067E67"/>
    <w:rsid w:val="000717F7"/>
    <w:rsid w:val="00072197"/>
    <w:rsid w:val="00072651"/>
    <w:rsid w:val="000731E6"/>
    <w:rsid w:val="00074B83"/>
    <w:rsid w:val="00075FF4"/>
    <w:rsid w:val="000803AD"/>
    <w:rsid w:val="000812A1"/>
    <w:rsid w:val="000854AE"/>
    <w:rsid w:val="00086215"/>
    <w:rsid w:val="00090658"/>
    <w:rsid w:val="00091A4F"/>
    <w:rsid w:val="00093FB2"/>
    <w:rsid w:val="000945E9"/>
    <w:rsid w:val="000A158B"/>
    <w:rsid w:val="000A311A"/>
    <w:rsid w:val="000A3F19"/>
    <w:rsid w:val="000A51DE"/>
    <w:rsid w:val="000B3CC4"/>
    <w:rsid w:val="000B40B3"/>
    <w:rsid w:val="000C0A30"/>
    <w:rsid w:val="000C2FD4"/>
    <w:rsid w:val="000C3AC2"/>
    <w:rsid w:val="000D3CA2"/>
    <w:rsid w:val="000D5052"/>
    <w:rsid w:val="000D5555"/>
    <w:rsid w:val="000E2B80"/>
    <w:rsid w:val="000E3819"/>
    <w:rsid w:val="000E5D82"/>
    <w:rsid w:val="000F0723"/>
    <w:rsid w:val="000F18D1"/>
    <w:rsid w:val="000F6C6E"/>
    <w:rsid w:val="00104C5E"/>
    <w:rsid w:val="0010572E"/>
    <w:rsid w:val="00112E42"/>
    <w:rsid w:val="001164FA"/>
    <w:rsid w:val="001217DD"/>
    <w:rsid w:val="00121F13"/>
    <w:rsid w:val="00123DCB"/>
    <w:rsid w:val="00124E4E"/>
    <w:rsid w:val="001251A9"/>
    <w:rsid w:val="001271F8"/>
    <w:rsid w:val="001324D5"/>
    <w:rsid w:val="00133413"/>
    <w:rsid w:val="00151BDD"/>
    <w:rsid w:val="00153049"/>
    <w:rsid w:val="00154B17"/>
    <w:rsid w:val="00157AAF"/>
    <w:rsid w:val="00170A86"/>
    <w:rsid w:val="001726A6"/>
    <w:rsid w:val="00172A26"/>
    <w:rsid w:val="0017442A"/>
    <w:rsid w:val="00174938"/>
    <w:rsid w:val="00180FED"/>
    <w:rsid w:val="00181B3D"/>
    <w:rsid w:val="0019424B"/>
    <w:rsid w:val="00196264"/>
    <w:rsid w:val="00197FA5"/>
    <w:rsid w:val="001B236B"/>
    <w:rsid w:val="001B443E"/>
    <w:rsid w:val="001B71DB"/>
    <w:rsid w:val="001B74D4"/>
    <w:rsid w:val="001C210D"/>
    <w:rsid w:val="001C3341"/>
    <w:rsid w:val="001C4694"/>
    <w:rsid w:val="001C730C"/>
    <w:rsid w:val="001D0426"/>
    <w:rsid w:val="001D2A37"/>
    <w:rsid w:val="001D2BE0"/>
    <w:rsid w:val="001D7190"/>
    <w:rsid w:val="001E0610"/>
    <w:rsid w:val="001E3301"/>
    <w:rsid w:val="001E3EFD"/>
    <w:rsid w:val="001F0D09"/>
    <w:rsid w:val="001F0F7A"/>
    <w:rsid w:val="001F298F"/>
    <w:rsid w:val="001F33C6"/>
    <w:rsid w:val="001F51C8"/>
    <w:rsid w:val="00204C60"/>
    <w:rsid w:val="00206043"/>
    <w:rsid w:val="00213962"/>
    <w:rsid w:val="002145F2"/>
    <w:rsid w:val="00220DB8"/>
    <w:rsid w:val="00225C3A"/>
    <w:rsid w:val="00226EC6"/>
    <w:rsid w:val="00226FD0"/>
    <w:rsid w:val="0023383B"/>
    <w:rsid w:val="00233DE0"/>
    <w:rsid w:val="00235EE6"/>
    <w:rsid w:val="00241909"/>
    <w:rsid w:val="00241DA8"/>
    <w:rsid w:val="00244783"/>
    <w:rsid w:val="00246EF5"/>
    <w:rsid w:val="0024743B"/>
    <w:rsid w:val="0025163D"/>
    <w:rsid w:val="00251CD0"/>
    <w:rsid w:val="00253640"/>
    <w:rsid w:val="00254010"/>
    <w:rsid w:val="0025451E"/>
    <w:rsid w:val="002620A9"/>
    <w:rsid w:val="00262138"/>
    <w:rsid w:val="00263552"/>
    <w:rsid w:val="00265AD9"/>
    <w:rsid w:val="00265E26"/>
    <w:rsid w:val="00271A85"/>
    <w:rsid w:val="002750B9"/>
    <w:rsid w:val="0027623B"/>
    <w:rsid w:val="002807DF"/>
    <w:rsid w:val="00281AA5"/>
    <w:rsid w:val="00282EA8"/>
    <w:rsid w:val="00283334"/>
    <w:rsid w:val="00284EE5"/>
    <w:rsid w:val="00290FD7"/>
    <w:rsid w:val="002943AD"/>
    <w:rsid w:val="0029517A"/>
    <w:rsid w:val="0029693D"/>
    <w:rsid w:val="002A1FED"/>
    <w:rsid w:val="002A3DDC"/>
    <w:rsid w:val="002A5EB8"/>
    <w:rsid w:val="002B13DA"/>
    <w:rsid w:val="002B3BF8"/>
    <w:rsid w:val="002B7E22"/>
    <w:rsid w:val="002C13CB"/>
    <w:rsid w:val="002C2DF8"/>
    <w:rsid w:val="002C6EF8"/>
    <w:rsid w:val="002D0BD7"/>
    <w:rsid w:val="002D4100"/>
    <w:rsid w:val="002D52F5"/>
    <w:rsid w:val="002D5CE8"/>
    <w:rsid w:val="002E0BB0"/>
    <w:rsid w:val="002E0DE0"/>
    <w:rsid w:val="002E1D13"/>
    <w:rsid w:val="00300E2B"/>
    <w:rsid w:val="00305799"/>
    <w:rsid w:val="003135F4"/>
    <w:rsid w:val="00317C21"/>
    <w:rsid w:val="003213A8"/>
    <w:rsid w:val="003258B2"/>
    <w:rsid w:val="0032655B"/>
    <w:rsid w:val="00333320"/>
    <w:rsid w:val="003348A2"/>
    <w:rsid w:val="00343503"/>
    <w:rsid w:val="0034477A"/>
    <w:rsid w:val="00344A04"/>
    <w:rsid w:val="00344B26"/>
    <w:rsid w:val="00346016"/>
    <w:rsid w:val="0034640E"/>
    <w:rsid w:val="00352B4D"/>
    <w:rsid w:val="003546CC"/>
    <w:rsid w:val="00356B44"/>
    <w:rsid w:val="00360213"/>
    <w:rsid w:val="00363C24"/>
    <w:rsid w:val="00367E38"/>
    <w:rsid w:val="003713DA"/>
    <w:rsid w:val="00371FE4"/>
    <w:rsid w:val="003723E1"/>
    <w:rsid w:val="00373034"/>
    <w:rsid w:val="003760AF"/>
    <w:rsid w:val="00376B51"/>
    <w:rsid w:val="00376DA0"/>
    <w:rsid w:val="003773CC"/>
    <w:rsid w:val="00380006"/>
    <w:rsid w:val="003870F5"/>
    <w:rsid w:val="0039083B"/>
    <w:rsid w:val="00391131"/>
    <w:rsid w:val="003911AA"/>
    <w:rsid w:val="00391BA9"/>
    <w:rsid w:val="003957B3"/>
    <w:rsid w:val="00397357"/>
    <w:rsid w:val="00397952"/>
    <w:rsid w:val="003A058A"/>
    <w:rsid w:val="003A3033"/>
    <w:rsid w:val="003A353A"/>
    <w:rsid w:val="003A57CB"/>
    <w:rsid w:val="003A5D51"/>
    <w:rsid w:val="003A60DD"/>
    <w:rsid w:val="003A6D19"/>
    <w:rsid w:val="003A7261"/>
    <w:rsid w:val="003B09F0"/>
    <w:rsid w:val="003B39C9"/>
    <w:rsid w:val="003B74C5"/>
    <w:rsid w:val="003C482C"/>
    <w:rsid w:val="003C5A61"/>
    <w:rsid w:val="003C5FC1"/>
    <w:rsid w:val="003C6798"/>
    <w:rsid w:val="003E39C4"/>
    <w:rsid w:val="003E4548"/>
    <w:rsid w:val="003E6322"/>
    <w:rsid w:val="003F1D07"/>
    <w:rsid w:val="003F2E65"/>
    <w:rsid w:val="003F4B24"/>
    <w:rsid w:val="003F55B2"/>
    <w:rsid w:val="003F5E59"/>
    <w:rsid w:val="0040190D"/>
    <w:rsid w:val="00402787"/>
    <w:rsid w:val="0040509B"/>
    <w:rsid w:val="0041144B"/>
    <w:rsid w:val="00422A8D"/>
    <w:rsid w:val="00423D77"/>
    <w:rsid w:val="00424B8F"/>
    <w:rsid w:val="00425069"/>
    <w:rsid w:val="0042697A"/>
    <w:rsid w:val="00430C07"/>
    <w:rsid w:val="00431132"/>
    <w:rsid w:val="004320E0"/>
    <w:rsid w:val="00433A67"/>
    <w:rsid w:val="00437832"/>
    <w:rsid w:val="00442439"/>
    <w:rsid w:val="00444321"/>
    <w:rsid w:val="00445216"/>
    <w:rsid w:val="004454E4"/>
    <w:rsid w:val="00445B6D"/>
    <w:rsid w:val="004500CC"/>
    <w:rsid w:val="00451B57"/>
    <w:rsid w:val="00456D6B"/>
    <w:rsid w:val="00457990"/>
    <w:rsid w:val="004600EA"/>
    <w:rsid w:val="004623FB"/>
    <w:rsid w:val="00463221"/>
    <w:rsid w:val="00464064"/>
    <w:rsid w:val="00464219"/>
    <w:rsid w:val="004662DA"/>
    <w:rsid w:val="00466395"/>
    <w:rsid w:val="0046645D"/>
    <w:rsid w:val="00473A01"/>
    <w:rsid w:val="0047460D"/>
    <w:rsid w:val="00474A9F"/>
    <w:rsid w:val="00476280"/>
    <w:rsid w:val="00477081"/>
    <w:rsid w:val="0048048A"/>
    <w:rsid w:val="0048171A"/>
    <w:rsid w:val="00482BC4"/>
    <w:rsid w:val="004849A9"/>
    <w:rsid w:val="004872A5"/>
    <w:rsid w:val="00490031"/>
    <w:rsid w:val="00495836"/>
    <w:rsid w:val="00495889"/>
    <w:rsid w:val="004967C3"/>
    <w:rsid w:val="004A228D"/>
    <w:rsid w:val="004A4192"/>
    <w:rsid w:val="004B1230"/>
    <w:rsid w:val="004B6E5C"/>
    <w:rsid w:val="004B7121"/>
    <w:rsid w:val="004B7668"/>
    <w:rsid w:val="004B7928"/>
    <w:rsid w:val="004C27D9"/>
    <w:rsid w:val="004C2D9B"/>
    <w:rsid w:val="004D2ED3"/>
    <w:rsid w:val="004D4993"/>
    <w:rsid w:val="004D7AE2"/>
    <w:rsid w:val="004D7BF2"/>
    <w:rsid w:val="004E05EB"/>
    <w:rsid w:val="004E1AF3"/>
    <w:rsid w:val="004E599A"/>
    <w:rsid w:val="004E5BCE"/>
    <w:rsid w:val="004E63E8"/>
    <w:rsid w:val="004E63FA"/>
    <w:rsid w:val="004E6BAB"/>
    <w:rsid w:val="004F0051"/>
    <w:rsid w:val="004F135C"/>
    <w:rsid w:val="004F27C0"/>
    <w:rsid w:val="004F3AB2"/>
    <w:rsid w:val="004F600F"/>
    <w:rsid w:val="005025C5"/>
    <w:rsid w:val="0050400A"/>
    <w:rsid w:val="005047F9"/>
    <w:rsid w:val="005075A5"/>
    <w:rsid w:val="00516B27"/>
    <w:rsid w:val="005221D1"/>
    <w:rsid w:val="005241E0"/>
    <w:rsid w:val="0052684B"/>
    <w:rsid w:val="00533F98"/>
    <w:rsid w:val="0053583E"/>
    <w:rsid w:val="00535AA7"/>
    <w:rsid w:val="0054089A"/>
    <w:rsid w:val="00543B96"/>
    <w:rsid w:val="005445BA"/>
    <w:rsid w:val="0055403C"/>
    <w:rsid w:val="00556D44"/>
    <w:rsid w:val="005628D0"/>
    <w:rsid w:val="00562FA4"/>
    <w:rsid w:val="0056401C"/>
    <w:rsid w:val="00564EC3"/>
    <w:rsid w:val="00572070"/>
    <w:rsid w:val="0057302A"/>
    <w:rsid w:val="00582E98"/>
    <w:rsid w:val="005843A0"/>
    <w:rsid w:val="00586927"/>
    <w:rsid w:val="00587009"/>
    <w:rsid w:val="00587A0D"/>
    <w:rsid w:val="005935DC"/>
    <w:rsid w:val="00594EBE"/>
    <w:rsid w:val="00597244"/>
    <w:rsid w:val="005B0F67"/>
    <w:rsid w:val="005B1694"/>
    <w:rsid w:val="005B3DB3"/>
    <w:rsid w:val="005B45F2"/>
    <w:rsid w:val="005C0417"/>
    <w:rsid w:val="005C084A"/>
    <w:rsid w:val="005C49CD"/>
    <w:rsid w:val="005C56F8"/>
    <w:rsid w:val="005D17A4"/>
    <w:rsid w:val="005D3A72"/>
    <w:rsid w:val="005D5E38"/>
    <w:rsid w:val="005D6B21"/>
    <w:rsid w:val="005D7A52"/>
    <w:rsid w:val="005E0FFD"/>
    <w:rsid w:val="005E1E94"/>
    <w:rsid w:val="005E20DE"/>
    <w:rsid w:val="005E365E"/>
    <w:rsid w:val="005E5B63"/>
    <w:rsid w:val="005E6E64"/>
    <w:rsid w:val="005F0570"/>
    <w:rsid w:val="005F4168"/>
    <w:rsid w:val="005F7517"/>
    <w:rsid w:val="00601328"/>
    <w:rsid w:val="0060351E"/>
    <w:rsid w:val="006038A5"/>
    <w:rsid w:val="0060486E"/>
    <w:rsid w:val="00605744"/>
    <w:rsid w:val="00606B40"/>
    <w:rsid w:val="00606F53"/>
    <w:rsid w:val="006071EE"/>
    <w:rsid w:val="00613E3C"/>
    <w:rsid w:val="0062209C"/>
    <w:rsid w:val="006230CA"/>
    <w:rsid w:val="00627E3B"/>
    <w:rsid w:val="00630D86"/>
    <w:rsid w:val="0064045B"/>
    <w:rsid w:val="00641F65"/>
    <w:rsid w:val="00642E63"/>
    <w:rsid w:val="006432EE"/>
    <w:rsid w:val="00645857"/>
    <w:rsid w:val="006522C8"/>
    <w:rsid w:val="00655EB3"/>
    <w:rsid w:val="0065781C"/>
    <w:rsid w:val="00657A0E"/>
    <w:rsid w:val="006637BC"/>
    <w:rsid w:val="006647FC"/>
    <w:rsid w:val="006648FD"/>
    <w:rsid w:val="006666F7"/>
    <w:rsid w:val="00666BB7"/>
    <w:rsid w:val="00670AD5"/>
    <w:rsid w:val="006726FC"/>
    <w:rsid w:val="00673A0C"/>
    <w:rsid w:val="00675968"/>
    <w:rsid w:val="00680BB2"/>
    <w:rsid w:val="00682AC5"/>
    <w:rsid w:val="00682D12"/>
    <w:rsid w:val="0068332A"/>
    <w:rsid w:val="006854E1"/>
    <w:rsid w:val="00685999"/>
    <w:rsid w:val="00686EBD"/>
    <w:rsid w:val="006954B0"/>
    <w:rsid w:val="006A1A26"/>
    <w:rsid w:val="006A46AF"/>
    <w:rsid w:val="006A50CA"/>
    <w:rsid w:val="006A5B59"/>
    <w:rsid w:val="006A6A82"/>
    <w:rsid w:val="006B5D09"/>
    <w:rsid w:val="006B763B"/>
    <w:rsid w:val="006B7FDD"/>
    <w:rsid w:val="006C2153"/>
    <w:rsid w:val="006C24B4"/>
    <w:rsid w:val="006C366A"/>
    <w:rsid w:val="006C425A"/>
    <w:rsid w:val="006D39AB"/>
    <w:rsid w:val="006D7014"/>
    <w:rsid w:val="006E039B"/>
    <w:rsid w:val="006E20AC"/>
    <w:rsid w:val="006E3153"/>
    <w:rsid w:val="006E431E"/>
    <w:rsid w:val="006E6F78"/>
    <w:rsid w:val="006F3FD1"/>
    <w:rsid w:val="006F4E86"/>
    <w:rsid w:val="007022AB"/>
    <w:rsid w:val="00703AA3"/>
    <w:rsid w:val="00704AE3"/>
    <w:rsid w:val="00706222"/>
    <w:rsid w:val="00706B59"/>
    <w:rsid w:val="00706FBD"/>
    <w:rsid w:val="007101A6"/>
    <w:rsid w:val="007101B3"/>
    <w:rsid w:val="00711A9F"/>
    <w:rsid w:val="00711B47"/>
    <w:rsid w:val="00713D9B"/>
    <w:rsid w:val="00716498"/>
    <w:rsid w:val="00721499"/>
    <w:rsid w:val="00721966"/>
    <w:rsid w:val="00722987"/>
    <w:rsid w:val="00724641"/>
    <w:rsid w:val="00727CDC"/>
    <w:rsid w:val="007314DB"/>
    <w:rsid w:val="00731AAE"/>
    <w:rsid w:val="00732F54"/>
    <w:rsid w:val="00740287"/>
    <w:rsid w:val="00740FED"/>
    <w:rsid w:val="00742191"/>
    <w:rsid w:val="007543B2"/>
    <w:rsid w:val="00754661"/>
    <w:rsid w:val="00754BBF"/>
    <w:rsid w:val="00755017"/>
    <w:rsid w:val="00756BE4"/>
    <w:rsid w:val="00761EAA"/>
    <w:rsid w:val="00761EC1"/>
    <w:rsid w:val="00764175"/>
    <w:rsid w:val="007658AB"/>
    <w:rsid w:val="00765AE8"/>
    <w:rsid w:val="007679B4"/>
    <w:rsid w:val="0077080D"/>
    <w:rsid w:val="00773043"/>
    <w:rsid w:val="00774416"/>
    <w:rsid w:val="0077504B"/>
    <w:rsid w:val="007757E8"/>
    <w:rsid w:val="00776C99"/>
    <w:rsid w:val="0078052F"/>
    <w:rsid w:val="0078227D"/>
    <w:rsid w:val="00785715"/>
    <w:rsid w:val="00785EF1"/>
    <w:rsid w:val="00786889"/>
    <w:rsid w:val="00786B20"/>
    <w:rsid w:val="00786BB5"/>
    <w:rsid w:val="00791C31"/>
    <w:rsid w:val="00794297"/>
    <w:rsid w:val="00796A2A"/>
    <w:rsid w:val="007974F7"/>
    <w:rsid w:val="007A1B3F"/>
    <w:rsid w:val="007A1DE8"/>
    <w:rsid w:val="007A5635"/>
    <w:rsid w:val="007A7D66"/>
    <w:rsid w:val="007B42DF"/>
    <w:rsid w:val="007C0EA6"/>
    <w:rsid w:val="007C1D86"/>
    <w:rsid w:val="007C1F35"/>
    <w:rsid w:val="007C3790"/>
    <w:rsid w:val="007C52B4"/>
    <w:rsid w:val="007C5D35"/>
    <w:rsid w:val="007C7257"/>
    <w:rsid w:val="007C7D64"/>
    <w:rsid w:val="007D19FF"/>
    <w:rsid w:val="007D47F3"/>
    <w:rsid w:val="007E1B14"/>
    <w:rsid w:val="007E30B6"/>
    <w:rsid w:val="007E3D7C"/>
    <w:rsid w:val="007E7D09"/>
    <w:rsid w:val="007F12C2"/>
    <w:rsid w:val="007F1401"/>
    <w:rsid w:val="007F216B"/>
    <w:rsid w:val="00805B51"/>
    <w:rsid w:val="00810A25"/>
    <w:rsid w:val="00812139"/>
    <w:rsid w:val="008135CE"/>
    <w:rsid w:val="00813870"/>
    <w:rsid w:val="00814B93"/>
    <w:rsid w:val="0082012E"/>
    <w:rsid w:val="00821FE5"/>
    <w:rsid w:val="008221C9"/>
    <w:rsid w:val="00825382"/>
    <w:rsid w:val="008258F0"/>
    <w:rsid w:val="00826FA6"/>
    <w:rsid w:val="00827D1F"/>
    <w:rsid w:val="00830DE4"/>
    <w:rsid w:val="00831266"/>
    <w:rsid w:val="00832EEC"/>
    <w:rsid w:val="00833D2B"/>
    <w:rsid w:val="00836869"/>
    <w:rsid w:val="00841175"/>
    <w:rsid w:val="0084135A"/>
    <w:rsid w:val="0084209F"/>
    <w:rsid w:val="0084420F"/>
    <w:rsid w:val="00853945"/>
    <w:rsid w:val="00854ADB"/>
    <w:rsid w:val="00854D8A"/>
    <w:rsid w:val="00855049"/>
    <w:rsid w:val="00855926"/>
    <w:rsid w:val="00860572"/>
    <w:rsid w:val="0086083D"/>
    <w:rsid w:val="00861F0C"/>
    <w:rsid w:val="008629B9"/>
    <w:rsid w:val="00862DE6"/>
    <w:rsid w:val="0086552F"/>
    <w:rsid w:val="00866DF8"/>
    <w:rsid w:val="00866E15"/>
    <w:rsid w:val="008724E3"/>
    <w:rsid w:val="0087344C"/>
    <w:rsid w:val="00874BA9"/>
    <w:rsid w:val="0088143B"/>
    <w:rsid w:val="008871F4"/>
    <w:rsid w:val="008962A8"/>
    <w:rsid w:val="0089659D"/>
    <w:rsid w:val="008968E3"/>
    <w:rsid w:val="00897A50"/>
    <w:rsid w:val="008A08D2"/>
    <w:rsid w:val="008A4754"/>
    <w:rsid w:val="008A6AF6"/>
    <w:rsid w:val="008B1D8E"/>
    <w:rsid w:val="008B61D6"/>
    <w:rsid w:val="008C0635"/>
    <w:rsid w:val="008C0921"/>
    <w:rsid w:val="008C0EED"/>
    <w:rsid w:val="008C3596"/>
    <w:rsid w:val="008C548F"/>
    <w:rsid w:val="008C5797"/>
    <w:rsid w:val="008C5B07"/>
    <w:rsid w:val="008C6A0E"/>
    <w:rsid w:val="008C6CAD"/>
    <w:rsid w:val="008C706E"/>
    <w:rsid w:val="008D409E"/>
    <w:rsid w:val="008D472E"/>
    <w:rsid w:val="008D4EE1"/>
    <w:rsid w:val="008D7C61"/>
    <w:rsid w:val="008E3590"/>
    <w:rsid w:val="008E4FCA"/>
    <w:rsid w:val="008E587A"/>
    <w:rsid w:val="008E7B62"/>
    <w:rsid w:val="008F243D"/>
    <w:rsid w:val="00900B3F"/>
    <w:rsid w:val="00900DEE"/>
    <w:rsid w:val="00901206"/>
    <w:rsid w:val="009017CC"/>
    <w:rsid w:val="00902F29"/>
    <w:rsid w:val="0090377D"/>
    <w:rsid w:val="009038A0"/>
    <w:rsid w:val="00911663"/>
    <w:rsid w:val="009149D3"/>
    <w:rsid w:val="00914F9D"/>
    <w:rsid w:val="00917C3E"/>
    <w:rsid w:val="009231BD"/>
    <w:rsid w:val="009255B0"/>
    <w:rsid w:val="009265AE"/>
    <w:rsid w:val="009306A2"/>
    <w:rsid w:val="00931767"/>
    <w:rsid w:val="009325F1"/>
    <w:rsid w:val="00934C30"/>
    <w:rsid w:val="00935E5E"/>
    <w:rsid w:val="00937DAA"/>
    <w:rsid w:val="0094384C"/>
    <w:rsid w:val="00946361"/>
    <w:rsid w:val="0095059F"/>
    <w:rsid w:val="00952F13"/>
    <w:rsid w:val="009570BB"/>
    <w:rsid w:val="00963E38"/>
    <w:rsid w:val="00966A5B"/>
    <w:rsid w:val="00970BD6"/>
    <w:rsid w:val="00973115"/>
    <w:rsid w:val="00974145"/>
    <w:rsid w:val="009742F7"/>
    <w:rsid w:val="009761CB"/>
    <w:rsid w:val="009772C4"/>
    <w:rsid w:val="009822EF"/>
    <w:rsid w:val="00982C68"/>
    <w:rsid w:val="00987ECA"/>
    <w:rsid w:val="00992DEA"/>
    <w:rsid w:val="00993651"/>
    <w:rsid w:val="00993BDE"/>
    <w:rsid w:val="009A1A41"/>
    <w:rsid w:val="009A1A47"/>
    <w:rsid w:val="009A20D5"/>
    <w:rsid w:val="009A32B5"/>
    <w:rsid w:val="009A4869"/>
    <w:rsid w:val="009A5DBF"/>
    <w:rsid w:val="009B0B22"/>
    <w:rsid w:val="009B4161"/>
    <w:rsid w:val="009B5B52"/>
    <w:rsid w:val="009B5D08"/>
    <w:rsid w:val="009C1149"/>
    <w:rsid w:val="009C16D7"/>
    <w:rsid w:val="009C7131"/>
    <w:rsid w:val="009D4AAF"/>
    <w:rsid w:val="009D6827"/>
    <w:rsid w:val="009D7610"/>
    <w:rsid w:val="009E0A48"/>
    <w:rsid w:val="009E131A"/>
    <w:rsid w:val="009E27D0"/>
    <w:rsid w:val="009E47BF"/>
    <w:rsid w:val="009E5F7C"/>
    <w:rsid w:val="009E68DA"/>
    <w:rsid w:val="009E6971"/>
    <w:rsid w:val="009F0240"/>
    <w:rsid w:val="009F0C94"/>
    <w:rsid w:val="009F4FD5"/>
    <w:rsid w:val="009F7B13"/>
    <w:rsid w:val="00A00E9C"/>
    <w:rsid w:val="00A0156C"/>
    <w:rsid w:val="00A03BF9"/>
    <w:rsid w:val="00A10601"/>
    <w:rsid w:val="00A110EB"/>
    <w:rsid w:val="00A11943"/>
    <w:rsid w:val="00A11E5B"/>
    <w:rsid w:val="00A135C5"/>
    <w:rsid w:val="00A1360A"/>
    <w:rsid w:val="00A143DE"/>
    <w:rsid w:val="00A14947"/>
    <w:rsid w:val="00A16148"/>
    <w:rsid w:val="00A16A7E"/>
    <w:rsid w:val="00A16DC6"/>
    <w:rsid w:val="00A2188F"/>
    <w:rsid w:val="00A22070"/>
    <w:rsid w:val="00A2235D"/>
    <w:rsid w:val="00A30397"/>
    <w:rsid w:val="00A3091F"/>
    <w:rsid w:val="00A316B9"/>
    <w:rsid w:val="00A326B3"/>
    <w:rsid w:val="00A33763"/>
    <w:rsid w:val="00A34FE4"/>
    <w:rsid w:val="00A3503E"/>
    <w:rsid w:val="00A44CF8"/>
    <w:rsid w:val="00A459FF"/>
    <w:rsid w:val="00A52014"/>
    <w:rsid w:val="00A52B1A"/>
    <w:rsid w:val="00A543C3"/>
    <w:rsid w:val="00A543E4"/>
    <w:rsid w:val="00A57645"/>
    <w:rsid w:val="00A64C08"/>
    <w:rsid w:val="00A723A6"/>
    <w:rsid w:val="00A72D8E"/>
    <w:rsid w:val="00A74930"/>
    <w:rsid w:val="00A749BE"/>
    <w:rsid w:val="00A75237"/>
    <w:rsid w:val="00A8041D"/>
    <w:rsid w:val="00A80F61"/>
    <w:rsid w:val="00A85FA0"/>
    <w:rsid w:val="00A90CEB"/>
    <w:rsid w:val="00A93BCD"/>
    <w:rsid w:val="00A96A3B"/>
    <w:rsid w:val="00AA17F2"/>
    <w:rsid w:val="00AA335E"/>
    <w:rsid w:val="00AA5E4A"/>
    <w:rsid w:val="00AA75AF"/>
    <w:rsid w:val="00AB0E7A"/>
    <w:rsid w:val="00AB1F82"/>
    <w:rsid w:val="00AB246D"/>
    <w:rsid w:val="00AB2C41"/>
    <w:rsid w:val="00AB3DDE"/>
    <w:rsid w:val="00AB5CF8"/>
    <w:rsid w:val="00AB6364"/>
    <w:rsid w:val="00AB6AE3"/>
    <w:rsid w:val="00AC1F62"/>
    <w:rsid w:val="00AC3F3E"/>
    <w:rsid w:val="00AC538D"/>
    <w:rsid w:val="00AD1112"/>
    <w:rsid w:val="00AE21B0"/>
    <w:rsid w:val="00AE28C5"/>
    <w:rsid w:val="00AE658F"/>
    <w:rsid w:val="00AE6758"/>
    <w:rsid w:val="00AF0C4B"/>
    <w:rsid w:val="00AF0F36"/>
    <w:rsid w:val="00AF52D0"/>
    <w:rsid w:val="00AF5BDA"/>
    <w:rsid w:val="00AF6831"/>
    <w:rsid w:val="00B0081A"/>
    <w:rsid w:val="00B01D41"/>
    <w:rsid w:val="00B03552"/>
    <w:rsid w:val="00B07213"/>
    <w:rsid w:val="00B120A0"/>
    <w:rsid w:val="00B1342E"/>
    <w:rsid w:val="00B148BD"/>
    <w:rsid w:val="00B175DB"/>
    <w:rsid w:val="00B27225"/>
    <w:rsid w:val="00B32C03"/>
    <w:rsid w:val="00B33BD6"/>
    <w:rsid w:val="00B346E4"/>
    <w:rsid w:val="00B347E5"/>
    <w:rsid w:val="00B40586"/>
    <w:rsid w:val="00B42004"/>
    <w:rsid w:val="00B43418"/>
    <w:rsid w:val="00B43553"/>
    <w:rsid w:val="00B4540E"/>
    <w:rsid w:val="00B463E3"/>
    <w:rsid w:val="00B46BDE"/>
    <w:rsid w:val="00B471F8"/>
    <w:rsid w:val="00B47C1D"/>
    <w:rsid w:val="00B505AB"/>
    <w:rsid w:val="00B5391E"/>
    <w:rsid w:val="00B57E7F"/>
    <w:rsid w:val="00B63C01"/>
    <w:rsid w:val="00B640D6"/>
    <w:rsid w:val="00B7442D"/>
    <w:rsid w:val="00B75504"/>
    <w:rsid w:val="00B75C8F"/>
    <w:rsid w:val="00B80598"/>
    <w:rsid w:val="00B81FDA"/>
    <w:rsid w:val="00B821CC"/>
    <w:rsid w:val="00B8360B"/>
    <w:rsid w:val="00B86A49"/>
    <w:rsid w:val="00B87EA3"/>
    <w:rsid w:val="00B91317"/>
    <w:rsid w:val="00B921E3"/>
    <w:rsid w:val="00B92F7F"/>
    <w:rsid w:val="00B93EF8"/>
    <w:rsid w:val="00B953EB"/>
    <w:rsid w:val="00B957D0"/>
    <w:rsid w:val="00BA0424"/>
    <w:rsid w:val="00BA2D88"/>
    <w:rsid w:val="00BA45CE"/>
    <w:rsid w:val="00BA6155"/>
    <w:rsid w:val="00BB0268"/>
    <w:rsid w:val="00BB6056"/>
    <w:rsid w:val="00BB7F6E"/>
    <w:rsid w:val="00BC0B64"/>
    <w:rsid w:val="00BC2B37"/>
    <w:rsid w:val="00BC45E8"/>
    <w:rsid w:val="00BC76DB"/>
    <w:rsid w:val="00BC7A15"/>
    <w:rsid w:val="00BD00B6"/>
    <w:rsid w:val="00BD0742"/>
    <w:rsid w:val="00BD2FCE"/>
    <w:rsid w:val="00BD5744"/>
    <w:rsid w:val="00BD7A53"/>
    <w:rsid w:val="00BE0CB8"/>
    <w:rsid w:val="00BE0E8F"/>
    <w:rsid w:val="00BE1190"/>
    <w:rsid w:val="00BE27DC"/>
    <w:rsid w:val="00BE2BEC"/>
    <w:rsid w:val="00BE4AA7"/>
    <w:rsid w:val="00BE6AE1"/>
    <w:rsid w:val="00BF1192"/>
    <w:rsid w:val="00BF1FA2"/>
    <w:rsid w:val="00BF22F1"/>
    <w:rsid w:val="00BF234B"/>
    <w:rsid w:val="00BF3112"/>
    <w:rsid w:val="00C0188B"/>
    <w:rsid w:val="00C02426"/>
    <w:rsid w:val="00C05908"/>
    <w:rsid w:val="00C05F5F"/>
    <w:rsid w:val="00C107A5"/>
    <w:rsid w:val="00C12177"/>
    <w:rsid w:val="00C121AB"/>
    <w:rsid w:val="00C1345E"/>
    <w:rsid w:val="00C1552F"/>
    <w:rsid w:val="00C17D55"/>
    <w:rsid w:val="00C20921"/>
    <w:rsid w:val="00C2212A"/>
    <w:rsid w:val="00C239BD"/>
    <w:rsid w:val="00C305A6"/>
    <w:rsid w:val="00C30F04"/>
    <w:rsid w:val="00C3211D"/>
    <w:rsid w:val="00C41079"/>
    <w:rsid w:val="00C41A6F"/>
    <w:rsid w:val="00C45742"/>
    <w:rsid w:val="00C46E86"/>
    <w:rsid w:val="00C50915"/>
    <w:rsid w:val="00C51881"/>
    <w:rsid w:val="00C53689"/>
    <w:rsid w:val="00C551B8"/>
    <w:rsid w:val="00C57069"/>
    <w:rsid w:val="00C579C3"/>
    <w:rsid w:val="00C57F38"/>
    <w:rsid w:val="00C6324A"/>
    <w:rsid w:val="00C66C45"/>
    <w:rsid w:val="00C72AC5"/>
    <w:rsid w:val="00C7454C"/>
    <w:rsid w:val="00C84374"/>
    <w:rsid w:val="00C849DD"/>
    <w:rsid w:val="00C8709F"/>
    <w:rsid w:val="00C872C1"/>
    <w:rsid w:val="00C9677E"/>
    <w:rsid w:val="00C9694E"/>
    <w:rsid w:val="00CA0721"/>
    <w:rsid w:val="00CA6493"/>
    <w:rsid w:val="00CA67B0"/>
    <w:rsid w:val="00CB1672"/>
    <w:rsid w:val="00CB597F"/>
    <w:rsid w:val="00CB5BF2"/>
    <w:rsid w:val="00CB76B9"/>
    <w:rsid w:val="00CC4231"/>
    <w:rsid w:val="00CC496B"/>
    <w:rsid w:val="00CC4D3E"/>
    <w:rsid w:val="00CC5FA9"/>
    <w:rsid w:val="00CD1F6F"/>
    <w:rsid w:val="00CD28AC"/>
    <w:rsid w:val="00CD32A7"/>
    <w:rsid w:val="00CD791A"/>
    <w:rsid w:val="00CE06FE"/>
    <w:rsid w:val="00CE1416"/>
    <w:rsid w:val="00CE1AD8"/>
    <w:rsid w:val="00CE2F96"/>
    <w:rsid w:val="00CE3856"/>
    <w:rsid w:val="00CE3C2D"/>
    <w:rsid w:val="00CE5BF4"/>
    <w:rsid w:val="00CE6042"/>
    <w:rsid w:val="00CF3931"/>
    <w:rsid w:val="00CF4465"/>
    <w:rsid w:val="00CF677C"/>
    <w:rsid w:val="00CF74C0"/>
    <w:rsid w:val="00D015DC"/>
    <w:rsid w:val="00D01A73"/>
    <w:rsid w:val="00D01C9F"/>
    <w:rsid w:val="00D01CF9"/>
    <w:rsid w:val="00D04580"/>
    <w:rsid w:val="00D06470"/>
    <w:rsid w:val="00D06696"/>
    <w:rsid w:val="00D0741D"/>
    <w:rsid w:val="00D107F3"/>
    <w:rsid w:val="00D11C9C"/>
    <w:rsid w:val="00D1525E"/>
    <w:rsid w:val="00D16215"/>
    <w:rsid w:val="00D20C61"/>
    <w:rsid w:val="00D22FC8"/>
    <w:rsid w:val="00D239F0"/>
    <w:rsid w:val="00D30683"/>
    <w:rsid w:val="00D3166F"/>
    <w:rsid w:val="00D31BE2"/>
    <w:rsid w:val="00D40EAE"/>
    <w:rsid w:val="00D412AB"/>
    <w:rsid w:val="00D445F9"/>
    <w:rsid w:val="00D47770"/>
    <w:rsid w:val="00D52E9F"/>
    <w:rsid w:val="00D5386C"/>
    <w:rsid w:val="00D5519E"/>
    <w:rsid w:val="00D553BE"/>
    <w:rsid w:val="00D55E53"/>
    <w:rsid w:val="00D606FF"/>
    <w:rsid w:val="00D60BAF"/>
    <w:rsid w:val="00D62887"/>
    <w:rsid w:val="00D6443D"/>
    <w:rsid w:val="00D66597"/>
    <w:rsid w:val="00D66E39"/>
    <w:rsid w:val="00D6777E"/>
    <w:rsid w:val="00D67E81"/>
    <w:rsid w:val="00D717CD"/>
    <w:rsid w:val="00D71F22"/>
    <w:rsid w:val="00D730A2"/>
    <w:rsid w:val="00D76166"/>
    <w:rsid w:val="00D769AA"/>
    <w:rsid w:val="00D76A6B"/>
    <w:rsid w:val="00D80932"/>
    <w:rsid w:val="00D8153D"/>
    <w:rsid w:val="00D87332"/>
    <w:rsid w:val="00D923EA"/>
    <w:rsid w:val="00D93315"/>
    <w:rsid w:val="00D97661"/>
    <w:rsid w:val="00D97710"/>
    <w:rsid w:val="00DA1381"/>
    <w:rsid w:val="00DA1935"/>
    <w:rsid w:val="00DA1A4F"/>
    <w:rsid w:val="00DA255F"/>
    <w:rsid w:val="00DA4192"/>
    <w:rsid w:val="00DA5119"/>
    <w:rsid w:val="00DA5A4C"/>
    <w:rsid w:val="00DA5C23"/>
    <w:rsid w:val="00DA7460"/>
    <w:rsid w:val="00DC0121"/>
    <w:rsid w:val="00DC05CD"/>
    <w:rsid w:val="00DC1738"/>
    <w:rsid w:val="00DC5ABF"/>
    <w:rsid w:val="00DD5045"/>
    <w:rsid w:val="00DD7E20"/>
    <w:rsid w:val="00DE00FB"/>
    <w:rsid w:val="00DE1975"/>
    <w:rsid w:val="00DE2F13"/>
    <w:rsid w:val="00DE3768"/>
    <w:rsid w:val="00DE69AF"/>
    <w:rsid w:val="00DE7264"/>
    <w:rsid w:val="00DE736E"/>
    <w:rsid w:val="00DE775C"/>
    <w:rsid w:val="00DF0D30"/>
    <w:rsid w:val="00DF41A8"/>
    <w:rsid w:val="00DF59CA"/>
    <w:rsid w:val="00E001B5"/>
    <w:rsid w:val="00E02BE2"/>
    <w:rsid w:val="00E03A2E"/>
    <w:rsid w:val="00E03EA7"/>
    <w:rsid w:val="00E0520E"/>
    <w:rsid w:val="00E06C18"/>
    <w:rsid w:val="00E1080F"/>
    <w:rsid w:val="00E11772"/>
    <w:rsid w:val="00E135C6"/>
    <w:rsid w:val="00E138CD"/>
    <w:rsid w:val="00E13A79"/>
    <w:rsid w:val="00E14928"/>
    <w:rsid w:val="00E1727D"/>
    <w:rsid w:val="00E20089"/>
    <w:rsid w:val="00E20094"/>
    <w:rsid w:val="00E24624"/>
    <w:rsid w:val="00E2620E"/>
    <w:rsid w:val="00E266D7"/>
    <w:rsid w:val="00E267B3"/>
    <w:rsid w:val="00E32FD0"/>
    <w:rsid w:val="00E35359"/>
    <w:rsid w:val="00E35C2D"/>
    <w:rsid w:val="00E36D48"/>
    <w:rsid w:val="00E377DD"/>
    <w:rsid w:val="00E4571D"/>
    <w:rsid w:val="00E5060A"/>
    <w:rsid w:val="00E55537"/>
    <w:rsid w:val="00E57888"/>
    <w:rsid w:val="00E57A01"/>
    <w:rsid w:val="00E7045F"/>
    <w:rsid w:val="00E77664"/>
    <w:rsid w:val="00E825CF"/>
    <w:rsid w:val="00E93F93"/>
    <w:rsid w:val="00E94017"/>
    <w:rsid w:val="00E944A5"/>
    <w:rsid w:val="00E94B37"/>
    <w:rsid w:val="00E96BD9"/>
    <w:rsid w:val="00E96F57"/>
    <w:rsid w:val="00EA277B"/>
    <w:rsid w:val="00EA5602"/>
    <w:rsid w:val="00EA63A6"/>
    <w:rsid w:val="00EA7D8E"/>
    <w:rsid w:val="00EB0EF4"/>
    <w:rsid w:val="00EB1AF5"/>
    <w:rsid w:val="00EB22F4"/>
    <w:rsid w:val="00EB50B4"/>
    <w:rsid w:val="00EB779D"/>
    <w:rsid w:val="00EC0343"/>
    <w:rsid w:val="00EC21CA"/>
    <w:rsid w:val="00EC6860"/>
    <w:rsid w:val="00ED0F45"/>
    <w:rsid w:val="00ED2E36"/>
    <w:rsid w:val="00ED5247"/>
    <w:rsid w:val="00ED5D31"/>
    <w:rsid w:val="00EE3AB1"/>
    <w:rsid w:val="00EE633C"/>
    <w:rsid w:val="00EF24BE"/>
    <w:rsid w:val="00EF3D4E"/>
    <w:rsid w:val="00EF67F6"/>
    <w:rsid w:val="00EF7925"/>
    <w:rsid w:val="00EF7CA1"/>
    <w:rsid w:val="00F00E86"/>
    <w:rsid w:val="00F00ECE"/>
    <w:rsid w:val="00F01BFC"/>
    <w:rsid w:val="00F02CA9"/>
    <w:rsid w:val="00F04BBF"/>
    <w:rsid w:val="00F04F9A"/>
    <w:rsid w:val="00F11897"/>
    <w:rsid w:val="00F12EDB"/>
    <w:rsid w:val="00F13D6B"/>
    <w:rsid w:val="00F20781"/>
    <w:rsid w:val="00F22ABB"/>
    <w:rsid w:val="00F23825"/>
    <w:rsid w:val="00F2443E"/>
    <w:rsid w:val="00F25669"/>
    <w:rsid w:val="00F3470C"/>
    <w:rsid w:val="00F3673B"/>
    <w:rsid w:val="00F3694B"/>
    <w:rsid w:val="00F36B9C"/>
    <w:rsid w:val="00F40751"/>
    <w:rsid w:val="00F41E89"/>
    <w:rsid w:val="00F42DC3"/>
    <w:rsid w:val="00F45116"/>
    <w:rsid w:val="00F455A7"/>
    <w:rsid w:val="00F47E92"/>
    <w:rsid w:val="00F52656"/>
    <w:rsid w:val="00F558DD"/>
    <w:rsid w:val="00F6061B"/>
    <w:rsid w:val="00F67229"/>
    <w:rsid w:val="00F70555"/>
    <w:rsid w:val="00F70ADF"/>
    <w:rsid w:val="00F720E3"/>
    <w:rsid w:val="00F728A4"/>
    <w:rsid w:val="00F7740F"/>
    <w:rsid w:val="00F810DF"/>
    <w:rsid w:val="00F87318"/>
    <w:rsid w:val="00F90E2B"/>
    <w:rsid w:val="00F90FB6"/>
    <w:rsid w:val="00F925EF"/>
    <w:rsid w:val="00F92DDA"/>
    <w:rsid w:val="00F955C8"/>
    <w:rsid w:val="00F964B6"/>
    <w:rsid w:val="00FA2FC6"/>
    <w:rsid w:val="00FA536C"/>
    <w:rsid w:val="00FA5963"/>
    <w:rsid w:val="00FA6F8F"/>
    <w:rsid w:val="00FB0C7D"/>
    <w:rsid w:val="00FB1FDB"/>
    <w:rsid w:val="00FB5889"/>
    <w:rsid w:val="00FB5BF7"/>
    <w:rsid w:val="00FC2A9A"/>
    <w:rsid w:val="00FC2C06"/>
    <w:rsid w:val="00FC39DC"/>
    <w:rsid w:val="00FD1164"/>
    <w:rsid w:val="00FD7B65"/>
    <w:rsid w:val="00FD7C24"/>
    <w:rsid w:val="00FE16C3"/>
    <w:rsid w:val="00FE256D"/>
    <w:rsid w:val="00FE5AD1"/>
    <w:rsid w:val="00FE7FC7"/>
    <w:rsid w:val="00FF18DE"/>
    <w:rsid w:val="00FF1D1F"/>
    <w:rsid w:val="00FF4E32"/>
    <w:rsid w:val="00FF5362"/>
    <w:rsid w:val="00FF5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E799"/>
  <w15:chartTrackingRefBased/>
  <w15:docId w15:val="{981475C1-543F-4AF6-A4BE-25D563C4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B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F243D"/>
    <w:rPr>
      <w:b/>
      <w:bCs/>
    </w:rPr>
  </w:style>
  <w:style w:type="paragraph" w:styleId="ListParagraph">
    <w:name w:val="List Paragraph"/>
    <w:basedOn w:val="Normal"/>
    <w:uiPriority w:val="34"/>
    <w:qFormat/>
    <w:rsid w:val="00657A0E"/>
    <w:pPr>
      <w:ind w:left="720"/>
      <w:contextualSpacing/>
    </w:pPr>
  </w:style>
  <w:style w:type="table" w:customStyle="1" w:styleId="NQSstandardselementstable">
    <w:name w:val="NQS standards elements table"/>
    <w:basedOn w:val="TableNormal"/>
    <w:uiPriority w:val="99"/>
    <w:rsid w:val="00B471F8"/>
    <w:rPr>
      <w:rFonts w:ascii="Arial" w:hAnsi="Arial"/>
    </w:rPr>
    <w:tblPr>
      <w:tblBorders>
        <w:top w:val="single" w:sz="4" w:space="0" w:color="92CDDC"/>
        <w:bottom w:val="single" w:sz="4" w:space="0" w:color="92CDDC"/>
        <w:insideH w:val="single" w:sz="4" w:space="0" w:color="92CDDC"/>
      </w:tblBorders>
      <w:tblCellMar>
        <w:top w:w="108" w:type="dxa"/>
        <w:bottom w:w="108" w:type="dxa"/>
      </w:tblCellMar>
    </w:tblPr>
    <w:tblStylePr w:type="firstRow">
      <w:rPr>
        <w:rFonts w:ascii="Arial" w:hAnsi="Arial"/>
      </w:rPr>
      <w:tblPr/>
      <w:tcPr>
        <w:tcBorders>
          <w:top w:val="single" w:sz="4" w:space="0" w:color="92CDDC"/>
          <w:left w:val="nil"/>
          <w:bottom w:val="single" w:sz="4" w:space="0" w:color="92CDDC"/>
          <w:right w:val="nil"/>
          <w:insideH w:val="nil"/>
          <w:insideV w:val="nil"/>
          <w:tl2br w:val="nil"/>
          <w:tr2bl w:val="nil"/>
        </w:tcBorders>
      </w:tcPr>
    </w:tblStylePr>
  </w:style>
  <w:style w:type="paragraph" w:styleId="NoSpacing">
    <w:name w:val="No Spacing"/>
    <w:uiPriority w:val="1"/>
    <w:qFormat/>
    <w:rsid w:val="005025C5"/>
    <w:rPr>
      <w:sz w:val="22"/>
      <w:szCs w:val="22"/>
      <w:lang w:eastAsia="en-US"/>
    </w:rPr>
  </w:style>
  <w:style w:type="character" w:styleId="Hyperlink">
    <w:name w:val="Hyperlink"/>
    <w:uiPriority w:val="99"/>
    <w:unhideWhenUsed/>
    <w:rsid w:val="0086552F"/>
    <w:rPr>
      <w:color w:val="0000FF"/>
      <w:u w:val="single"/>
    </w:rPr>
  </w:style>
  <w:style w:type="character" w:styleId="FollowedHyperlink">
    <w:name w:val="FollowedHyperlink"/>
    <w:uiPriority w:val="99"/>
    <w:semiHidden/>
    <w:unhideWhenUsed/>
    <w:rsid w:val="0086552F"/>
    <w:rPr>
      <w:color w:val="800080"/>
      <w:u w:val="single"/>
    </w:rPr>
  </w:style>
  <w:style w:type="paragraph" w:styleId="Header">
    <w:name w:val="header"/>
    <w:basedOn w:val="Normal"/>
    <w:link w:val="HeaderChar"/>
    <w:uiPriority w:val="99"/>
    <w:unhideWhenUsed/>
    <w:rsid w:val="00FF1D1F"/>
    <w:pPr>
      <w:tabs>
        <w:tab w:val="center" w:pos="4513"/>
        <w:tab w:val="right" w:pos="9026"/>
      </w:tabs>
      <w:spacing w:after="0" w:line="240" w:lineRule="auto"/>
    </w:pPr>
    <w:rPr>
      <w:sz w:val="18"/>
      <w:szCs w:val="18"/>
      <w:lang w:val="x-none"/>
    </w:rPr>
  </w:style>
  <w:style w:type="character" w:customStyle="1" w:styleId="HeaderChar">
    <w:name w:val="Header Char"/>
    <w:link w:val="Header"/>
    <w:uiPriority w:val="99"/>
    <w:rsid w:val="00FF1D1F"/>
    <w:rPr>
      <w:rFonts w:ascii="Calibri" w:eastAsia="Calibri" w:hAnsi="Calibri" w:cs="Times New Roman"/>
      <w:sz w:val="18"/>
      <w:szCs w:val="18"/>
      <w:lang w:eastAsia="en-US"/>
    </w:rPr>
  </w:style>
  <w:style w:type="paragraph" w:styleId="PlainText">
    <w:name w:val="Plain Text"/>
    <w:basedOn w:val="Normal"/>
    <w:link w:val="PlainTextChar"/>
    <w:uiPriority w:val="99"/>
    <w:unhideWhenUsed/>
    <w:rsid w:val="00DC5ABF"/>
    <w:pPr>
      <w:spacing w:after="0" w:line="240" w:lineRule="auto"/>
    </w:pPr>
    <w:rPr>
      <w:szCs w:val="21"/>
      <w:lang w:val="en-US"/>
    </w:rPr>
  </w:style>
  <w:style w:type="character" w:customStyle="1" w:styleId="PlainTextChar">
    <w:name w:val="Plain Text Char"/>
    <w:link w:val="PlainText"/>
    <w:uiPriority w:val="99"/>
    <w:rsid w:val="00DC5ABF"/>
    <w:rPr>
      <w:rFonts w:eastAsia="Calibri" w:cs="Times New Roman"/>
      <w:sz w:val="22"/>
      <w:szCs w:val="21"/>
      <w:lang w:val="en-US" w:eastAsia="en-US"/>
    </w:rPr>
  </w:style>
  <w:style w:type="paragraph" w:customStyle="1" w:styleId="Default">
    <w:name w:val="Default"/>
    <w:link w:val="DefaultChar"/>
    <w:rsid w:val="00090658"/>
    <w:pPr>
      <w:autoSpaceDE w:val="0"/>
      <w:autoSpaceDN w:val="0"/>
      <w:adjustRightInd w:val="0"/>
    </w:pPr>
    <w:rPr>
      <w:rFonts w:cs="Calibri"/>
      <w:color w:val="000000"/>
      <w:sz w:val="24"/>
      <w:szCs w:val="24"/>
      <w:lang w:eastAsia="en-US"/>
    </w:rPr>
  </w:style>
  <w:style w:type="paragraph" w:styleId="Footer">
    <w:name w:val="footer"/>
    <w:basedOn w:val="Normal"/>
    <w:link w:val="FooterChar"/>
    <w:uiPriority w:val="99"/>
    <w:unhideWhenUsed/>
    <w:rsid w:val="003F2E65"/>
    <w:pPr>
      <w:tabs>
        <w:tab w:val="center" w:pos="4513"/>
        <w:tab w:val="right" w:pos="9026"/>
      </w:tabs>
      <w:spacing w:after="0" w:line="240" w:lineRule="auto"/>
    </w:pPr>
    <w:rPr>
      <w:lang w:val="x-none"/>
    </w:rPr>
  </w:style>
  <w:style w:type="character" w:customStyle="1" w:styleId="FooterChar">
    <w:name w:val="Footer Char"/>
    <w:link w:val="Footer"/>
    <w:uiPriority w:val="99"/>
    <w:rsid w:val="003F2E65"/>
    <w:rPr>
      <w:rFonts w:ascii="Calibri" w:eastAsia="Calibri" w:hAnsi="Calibri" w:cs="Times New Roman"/>
      <w:sz w:val="22"/>
      <w:szCs w:val="22"/>
      <w:lang w:eastAsia="en-US"/>
    </w:rPr>
  </w:style>
  <w:style w:type="paragraph" w:customStyle="1" w:styleId="QIPBodytext">
    <w:name w:val="QIP Body text"/>
    <w:basedOn w:val="Normal"/>
    <w:link w:val="QIPBodytextChar"/>
    <w:qFormat/>
    <w:rsid w:val="005047F9"/>
    <w:pPr>
      <w:autoSpaceDE w:val="0"/>
      <w:autoSpaceDN w:val="0"/>
      <w:adjustRightInd w:val="0"/>
      <w:spacing w:after="0" w:line="240" w:lineRule="auto"/>
    </w:pPr>
    <w:rPr>
      <w:rFonts w:eastAsia="Times New Roman"/>
      <w:sz w:val="24"/>
      <w:szCs w:val="24"/>
      <w:lang w:val="x-none"/>
    </w:rPr>
  </w:style>
  <w:style w:type="character" w:customStyle="1" w:styleId="QIPBodytextChar">
    <w:name w:val="QIP Body text Char"/>
    <w:link w:val="QIPBodytext"/>
    <w:rsid w:val="005047F9"/>
    <w:rPr>
      <w:rFonts w:eastAsia="Times New Roman" w:cs="Arial"/>
      <w:sz w:val="24"/>
      <w:szCs w:val="24"/>
      <w:lang w:eastAsia="en-US"/>
    </w:rPr>
  </w:style>
  <w:style w:type="paragraph" w:customStyle="1" w:styleId="QIPH2">
    <w:name w:val="QIP H2"/>
    <w:basedOn w:val="Normal"/>
    <w:link w:val="QIPH2Char"/>
    <w:qFormat/>
    <w:rsid w:val="0019424B"/>
    <w:pPr>
      <w:spacing w:before="360" w:after="60"/>
      <w:contextualSpacing/>
    </w:pPr>
    <w:rPr>
      <w:rFonts w:eastAsia="Times New Roman"/>
      <w:bCs/>
      <w:iCs/>
      <w:color w:val="7F7F7F"/>
      <w:sz w:val="28"/>
      <w:szCs w:val="28"/>
      <w:lang w:val="x-none" w:eastAsia="x-none"/>
    </w:rPr>
  </w:style>
  <w:style w:type="character" w:customStyle="1" w:styleId="QIPH2Char">
    <w:name w:val="QIP H2 Char"/>
    <w:link w:val="QIPH2"/>
    <w:rsid w:val="0019424B"/>
    <w:rPr>
      <w:rFonts w:ascii="Calibri" w:eastAsia="Times New Roman" w:hAnsi="Calibri" w:cs="Arial"/>
      <w:bCs/>
      <w:iCs/>
      <w:color w:val="7F7F7F"/>
      <w:sz w:val="28"/>
      <w:szCs w:val="28"/>
    </w:rPr>
  </w:style>
  <w:style w:type="paragraph" w:styleId="NormalWeb">
    <w:name w:val="Normal (Web)"/>
    <w:basedOn w:val="Normal"/>
    <w:uiPriority w:val="99"/>
    <w:unhideWhenUsed/>
    <w:rsid w:val="00902F2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902F29"/>
  </w:style>
  <w:style w:type="character" w:customStyle="1" w:styleId="apple-converted-space">
    <w:name w:val="apple-converted-space"/>
    <w:rsid w:val="005241E0"/>
  </w:style>
  <w:style w:type="character" w:customStyle="1" w:styleId="DefaultChar">
    <w:name w:val="Default Char"/>
    <w:link w:val="Default"/>
    <w:locked/>
    <w:rsid w:val="00067E67"/>
    <w:rPr>
      <w:rFonts w:cs="Calibri"/>
      <w:color w:val="000000"/>
      <w:sz w:val="24"/>
      <w:szCs w:val="24"/>
      <w:lang w:eastAsia="en-US"/>
    </w:rPr>
  </w:style>
  <w:style w:type="paragraph" w:customStyle="1" w:styleId="Pa4">
    <w:name w:val="Pa4"/>
    <w:basedOn w:val="Default"/>
    <w:next w:val="Default"/>
    <w:uiPriority w:val="99"/>
    <w:rsid w:val="003B74C5"/>
    <w:pPr>
      <w:spacing w:line="241" w:lineRule="atLeast"/>
    </w:pPr>
    <w:rPr>
      <w:rFonts w:ascii="Source Sans Pro Light" w:hAnsi="Source Sans Pro Light"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418">
      <w:bodyDiv w:val="1"/>
      <w:marLeft w:val="0"/>
      <w:marRight w:val="0"/>
      <w:marTop w:val="0"/>
      <w:marBottom w:val="0"/>
      <w:divBdr>
        <w:top w:val="none" w:sz="0" w:space="0" w:color="auto"/>
        <w:left w:val="none" w:sz="0" w:space="0" w:color="auto"/>
        <w:bottom w:val="none" w:sz="0" w:space="0" w:color="auto"/>
        <w:right w:val="none" w:sz="0" w:space="0" w:color="auto"/>
      </w:divBdr>
    </w:div>
    <w:div w:id="13113703">
      <w:bodyDiv w:val="1"/>
      <w:marLeft w:val="0"/>
      <w:marRight w:val="0"/>
      <w:marTop w:val="0"/>
      <w:marBottom w:val="0"/>
      <w:divBdr>
        <w:top w:val="none" w:sz="0" w:space="0" w:color="auto"/>
        <w:left w:val="none" w:sz="0" w:space="0" w:color="auto"/>
        <w:bottom w:val="none" w:sz="0" w:space="0" w:color="auto"/>
        <w:right w:val="none" w:sz="0" w:space="0" w:color="auto"/>
      </w:divBdr>
      <w:divsChild>
        <w:div w:id="1984847472">
          <w:marLeft w:val="1077"/>
          <w:marRight w:val="0"/>
          <w:marTop w:val="0"/>
          <w:marBottom w:val="0"/>
          <w:divBdr>
            <w:top w:val="none" w:sz="0" w:space="0" w:color="auto"/>
            <w:left w:val="none" w:sz="0" w:space="0" w:color="auto"/>
            <w:bottom w:val="none" w:sz="0" w:space="0" w:color="auto"/>
            <w:right w:val="none" w:sz="0" w:space="0" w:color="auto"/>
          </w:divBdr>
        </w:div>
      </w:divsChild>
    </w:div>
    <w:div w:id="13267012">
      <w:bodyDiv w:val="1"/>
      <w:marLeft w:val="0"/>
      <w:marRight w:val="0"/>
      <w:marTop w:val="0"/>
      <w:marBottom w:val="0"/>
      <w:divBdr>
        <w:top w:val="none" w:sz="0" w:space="0" w:color="auto"/>
        <w:left w:val="none" w:sz="0" w:space="0" w:color="auto"/>
        <w:bottom w:val="none" w:sz="0" w:space="0" w:color="auto"/>
        <w:right w:val="none" w:sz="0" w:space="0" w:color="auto"/>
      </w:divBdr>
    </w:div>
    <w:div w:id="29653656">
      <w:bodyDiv w:val="1"/>
      <w:marLeft w:val="0"/>
      <w:marRight w:val="0"/>
      <w:marTop w:val="0"/>
      <w:marBottom w:val="0"/>
      <w:divBdr>
        <w:top w:val="none" w:sz="0" w:space="0" w:color="auto"/>
        <w:left w:val="none" w:sz="0" w:space="0" w:color="auto"/>
        <w:bottom w:val="none" w:sz="0" w:space="0" w:color="auto"/>
        <w:right w:val="none" w:sz="0" w:space="0" w:color="auto"/>
      </w:divBdr>
    </w:div>
    <w:div w:id="32578660">
      <w:bodyDiv w:val="1"/>
      <w:marLeft w:val="0"/>
      <w:marRight w:val="0"/>
      <w:marTop w:val="0"/>
      <w:marBottom w:val="0"/>
      <w:divBdr>
        <w:top w:val="none" w:sz="0" w:space="0" w:color="auto"/>
        <w:left w:val="none" w:sz="0" w:space="0" w:color="auto"/>
        <w:bottom w:val="none" w:sz="0" w:space="0" w:color="auto"/>
        <w:right w:val="none" w:sz="0" w:space="0" w:color="auto"/>
      </w:divBdr>
    </w:div>
    <w:div w:id="58749976">
      <w:bodyDiv w:val="1"/>
      <w:marLeft w:val="0"/>
      <w:marRight w:val="0"/>
      <w:marTop w:val="0"/>
      <w:marBottom w:val="0"/>
      <w:divBdr>
        <w:top w:val="none" w:sz="0" w:space="0" w:color="auto"/>
        <w:left w:val="none" w:sz="0" w:space="0" w:color="auto"/>
        <w:bottom w:val="none" w:sz="0" w:space="0" w:color="auto"/>
        <w:right w:val="none" w:sz="0" w:space="0" w:color="auto"/>
      </w:divBdr>
    </w:div>
    <w:div w:id="189148054">
      <w:bodyDiv w:val="1"/>
      <w:marLeft w:val="0"/>
      <w:marRight w:val="0"/>
      <w:marTop w:val="0"/>
      <w:marBottom w:val="0"/>
      <w:divBdr>
        <w:top w:val="none" w:sz="0" w:space="0" w:color="auto"/>
        <w:left w:val="none" w:sz="0" w:space="0" w:color="auto"/>
        <w:bottom w:val="none" w:sz="0" w:space="0" w:color="auto"/>
        <w:right w:val="none" w:sz="0" w:space="0" w:color="auto"/>
      </w:divBdr>
    </w:div>
    <w:div w:id="228074324">
      <w:bodyDiv w:val="1"/>
      <w:marLeft w:val="0"/>
      <w:marRight w:val="0"/>
      <w:marTop w:val="0"/>
      <w:marBottom w:val="0"/>
      <w:divBdr>
        <w:top w:val="none" w:sz="0" w:space="0" w:color="auto"/>
        <w:left w:val="none" w:sz="0" w:space="0" w:color="auto"/>
        <w:bottom w:val="none" w:sz="0" w:space="0" w:color="auto"/>
        <w:right w:val="none" w:sz="0" w:space="0" w:color="auto"/>
      </w:divBdr>
    </w:div>
    <w:div w:id="231546551">
      <w:bodyDiv w:val="1"/>
      <w:marLeft w:val="0"/>
      <w:marRight w:val="0"/>
      <w:marTop w:val="0"/>
      <w:marBottom w:val="0"/>
      <w:divBdr>
        <w:top w:val="none" w:sz="0" w:space="0" w:color="auto"/>
        <w:left w:val="none" w:sz="0" w:space="0" w:color="auto"/>
        <w:bottom w:val="none" w:sz="0" w:space="0" w:color="auto"/>
        <w:right w:val="none" w:sz="0" w:space="0" w:color="auto"/>
      </w:divBdr>
    </w:div>
    <w:div w:id="252051886">
      <w:bodyDiv w:val="1"/>
      <w:marLeft w:val="0"/>
      <w:marRight w:val="0"/>
      <w:marTop w:val="0"/>
      <w:marBottom w:val="0"/>
      <w:divBdr>
        <w:top w:val="none" w:sz="0" w:space="0" w:color="auto"/>
        <w:left w:val="none" w:sz="0" w:space="0" w:color="auto"/>
        <w:bottom w:val="none" w:sz="0" w:space="0" w:color="auto"/>
        <w:right w:val="none" w:sz="0" w:space="0" w:color="auto"/>
      </w:divBdr>
      <w:divsChild>
        <w:div w:id="1101149296">
          <w:marLeft w:val="0"/>
          <w:marRight w:val="0"/>
          <w:marTop w:val="0"/>
          <w:marBottom w:val="0"/>
          <w:divBdr>
            <w:top w:val="single" w:sz="2" w:space="0" w:color="D9D9E3"/>
            <w:left w:val="single" w:sz="2" w:space="0" w:color="D9D9E3"/>
            <w:bottom w:val="single" w:sz="2" w:space="0" w:color="D9D9E3"/>
            <w:right w:val="single" w:sz="2" w:space="0" w:color="D9D9E3"/>
          </w:divBdr>
          <w:divsChild>
            <w:div w:id="1781145470">
              <w:marLeft w:val="0"/>
              <w:marRight w:val="0"/>
              <w:marTop w:val="0"/>
              <w:marBottom w:val="0"/>
              <w:divBdr>
                <w:top w:val="single" w:sz="2" w:space="0" w:color="D9D9E3"/>
                <w:left w:val="single" w:sz="2" w:space="0" w:color="D9D9E3"/>
                <w:bottom w:val="single" w:sz="2" w:space="0" w:color="D9D9E3"/>
                <w:right w:val="single" w:sz="2" w:space="0" w:color="D9D9E3"/>
              </w:divBdr>
              <w:divsChild>
                <w:div w:id="97607779">
                  <w:marLeft w:val="0"/>
                  <w:marRight w:val="0"/>
                  <w:marTop w:val="0"/>
                  <w:marBottom w:val="0"/>
                  <w:divBdr>
                    <w:top w:val="single" w:sz="2" w:space="0" w:color="D9D9E3"/>
                    <w:left w:val="single" w:sz="2" w:space="0" w:color="D9D9E3"/>
                    <w:bottom w:val="single" w:sz="2" w:space="0" w:color="D9D9E3"/>
                    <w:right w:val="single" w:sz="2" w:space="0" w:color="D9D9E3"/>
                  </w:divBdr>
                  <w:divsChild>
                    <w:div w:id="1640064881">
                      <w:marLeft w:val="0"/>
                      <w:marRight w:val="0"/>
                      <w:marTop w:val="0"/>
                      <w:marBottom w:val="0"/>
                      <w:divBdr>
                        <w:top w:val="single" w:sz="2" w:space="0" w:color="D9D9E3"/>
                        <w:left w:val="single" w:sz="2" w:space="0" w:color="D9D9E3"/>
                        <w:bottom w:val="single" w:sz="2" w:space="0" w:color="D9D9E3"/>
                        <w:right w:val="single" w:sz="2" w:space="0" w:color="D9D9E3"/>
                      </w:divBdr>
                      <w:divsChild>
                        <w:div w:id="800879530">
                          <w:marLeft w:val="0"/>
                          <w:marRight w:val="0"/>
                          <w:marTop w:val="0"/>
                          <w:marBottom w:val="0"/>
                          <w:divBdr>
                            <w:top w:val="single" w:sz="2" w:space="0" w:color="auto"/>
                            <w:left w:val="single" w:sz="2" w:space="0" w:color="auto"/>
                            <w:bottom w:val="single" w:sz="6" w:space="0" w:color="auto"/>
                            <w:right w:val="single" w:sz="2" w:space="0" w:color="auto"/>
                          </w:divBdr>
                          <w:divsChild>
                            <w:div w:id="248276196">
                              <w:marLeft w:val="0"/>
                              <w:marRight w:val="0"/>
                              <w:marTop w:val="100"/>
                              <w:marBottom w:val="100"/>
                              <w:divBdr>
                                <w:top w:val="single" w:sz="2" w:space="0" w:color="D9D9E3"/>
                                <w:left w:val="single" w:sz="2" w:space="0" w:color="D9D9E3"/>
                                <w:bottom w:val="single" w:sz="2" w:space="0" w:color="D9D9E3"/>
                                <w:right w:val="single" w:sz="2" w:space="0" w:color="D9D9E3"/>
                              </w:divBdr>
                              <w:divsChild>
                                <w:div w:id="858664954">
                                  <w:marLeft w:val="0"/>
                                  <w:marRight w:val="0"/>
                                  <w:marTop w:val="0"/>
                                  <w:marBottom w:val="0"/>
                                  <w:divBdr>
                                    <w:top w:val="single" w:sz="2" w:space="0" w:color="D9D9E3"/>
                                    <w:left w:val="single" w:sz="2" w:space="0" w:color="D9D9E3"/>
                                    <w:bottom w:val="single" w:sz="2" w:space="0" w:color="D9D9E3"/>
                                    <w:right w:val="single" w:sz="2" w:space="0" w:color="D9D9E3"/>
                                  </w:divBdr>
                                  <w:divsChild>
                                    <w:div w:id="1661615827">
                                      <w:marLeft w:val="0"/>
                                      <w:marRight w:val="0"/>
                                      <w:marTop w:val="0"/>
                                      <w:marBottom w:val="0"/>
                                      <w:divBdr>
                                        <w:top w:val="single" w:sz="2" w:space="0" w:color="D9D9E3"/>
                                        <w:left w:val="single" w:sz="2" w:space="0" w:color="D9D9E3"/>
                                        <w:bottom w:val="single" w:sz="2" w:space="0" w:color="D9D9E3"/>
                                        <w:right w:val="single" w:sz="2" w:space="0" w:color="D9D9E3"/>
                                      </w:divBdr>
                                      <w:divsChild>
                                        <w:div w:id="508177157">
                                          <w:marLeft w:val="0"/>
                                          <w:marRight w:val="0"/>
                                          <w:marTop w:val="0"/>
                                          <w:marBottom w:val="0"/>
                                          <w:divBdr>
                                            <w:top w:val="single" w:sz="2" w:space="0" w:color="D9D9E3"/>
                                            <w:left w:val="single" w:sz="2" w:space="0" w:color="D9D9E3"/>
                                            <w:bottom w:val="single" w:sz="2" w:space="0" w:color="D9D9E3"/>
                                            <w:right w:val="single" w:sz="2" w:space="0" w:color="D9D9E3"/>
                                          </w:divBdr>
                                          <w:divsChild>
                                            <w:div w:id="1576168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72193097">
          <w:marLeft w:val="0"/>
          <w:marRight w:val="0"/>
          <w:marTop w:val="0"/>
          <w:marBottom w:val="0"/>
          <w:divBdr>
            <w:top w:val="none" w:sz="0" w:space="0" w:color="auto"/>
            <w:left w:val="none" w:sz="0" w:space="0" w:color="auto"/>
            <w:bottom w:val="none" w:sz="0" w:space="0" w:color="auto"/>
            <w:right w:val="none" w:sz="0" w:space="0" w:color="auto"/>
          </w:divBdr>
        </w:div>
      </w:divsChild>
    </w:div>
    <w:div w:id="398675792">
      <w:bodyDiv w:val="1"/>
      <w:marLeft w:val="0"/>
      <w:marRight w:val="0"/>
      <w:marTop w:val="0"/>
      <w:marBottom w:val="0"/>
      <w:divBdr>
        <w:top w:val="none" w:sz="0" w:space="0" w:color="auto"/>
        <w:left w:val="none" w:sz="0" w:space="0" w:color="auto"/>
        <w:bottom w:val="none" w:sz="0" w:space="0" w:color="auto"/>
        <w:right w:val="none" w:sz="0" w:space="0" w:color="auto"/>
      </w:divBdr>
    </w:div>
    <w:div w:id="423693544">
      <w:bodyDiv w:val="1"/>
      <w:marLeft w:val="0"/>
      <w:marRight w:val="0"/>
      <w:marTop w:val="0"/>
      <w:marBottom w:val="0"/>
      <w:divBdr>
        <w:top w:val="none" w:sz="0" w:space="0" w:color="auto"/>
        <w:left w:val="none" w:sz="0" w:space="0" w:color="auto"/>
        <w:bottom w:val="none" w:sz="0" w:space="0" w:color="auto"/>
        <w:right w:val="none" w:sz="0" w:space="0" w:color="auto"/>
      </w:divBdr>
    </w:div>
    <w:div w:id="469247057">
      <w:bodyDiv w:val="1"/>
      <w:marLeft w:val="0"/>
      <w:marRight w:val="0"/>
      <w:marTop w:val="0"/>
      <w:marBottom w:val="0"/>
      <w:divBdr>
        <w:top w:val="none" w:sz="0" w:space="0" w:color="auto"/>
        <w:left w:val="none" w:sz="0" w:space="0" w:color="auto"/>
        <w:bottom w:val="none" w:sz="0" w:space="0" w:color="auto"/>
        <w:right w:val="none" w:sz="0" w:space="0" w:color="auto"/>
      </w:divBdr>
    </w:div>
    <w:div w:id="525798996">
      <w:bodyDiv w:val="1"/>
      <w:marLeft w:val="0"/>
      <w:marRight w:val="0"/>
      <w:marTop w:val="0"/>
      <w:marBottom w:val="0"/>
      <w:divBdr>
        <w:top w:val="none" w:sz="0" w:space="0" w:color="auto"/>
        <w:left w:val="none" w:sz="0" w:space="0" w:color="auto"/>
        <w:bottom w:val="none" w:sz="0" w:space="0" w:color="auto"/>
        <w:right w:val="none" w:sz="0" w:space="0" w:color="auto"/>
      </w:divBdr>
    </w:div>
    <w:div w:id="547181196">
      <w:bodyDiv w:val="1"/>
      <w:marLeft w:val="0"/>
      <w:marRight w:val="0"/>
      <w:marTop w:val="0"/>
      <w:marBottom w:val="0"/>
      <w:divBdr>
        <w:top w:val="none" w:sz="0" w:space="0" w:color="auto"/>
        <w:left w:val="none" w:sz="0" w:space="0" w:color="auto"/>
        <w:bottom w:val="none" w:sz="0" w:space="0" w:color="auto"/>
        <w:right w:val="none" w:sz="0" w:space="0" w:color="auto"/>
      </w:divBdr>
    </w:div>
    <w:div w:id="614143836">
      <w:bodyDiv w:val="1"/>
      <w:marLeft w:val="0"/>
      <w:marRight w:val="0"/>
      <w:marTop w:val="0"/>
      <w:marBottom w:val="0"/>
      <w:divBdr>
        <w:top w:val="none" w:sz="0" w:space="0" w:color="auto"/>
        <w:left w:val="none" w:sz="0" w:space="0" w:color="auto"/>
        <w:bottom w:val="none" w:sz="0" w:space="0" w:color="auto"/>
        <w:right w:val="none" w:sz="0" w:space="0" w:color="auto"/>
      </w:divBdr>
    </w:div>
    <w:div w:id="628706731">
      <w:bodyDiv w:val="1"/>
      <w:marLeft w:val="0"/>
      <w:marRight w:val="0"/>
      <w:marTop w:val="0"/>
      <w:marBottom w:val="0"/>
      <w:divBdr>
        <w:top w:val="none" w:sz="0" w:space="0" w:color="auto"/>
        <w:left w:val="none" w:sz="0" w:space="0" w:color="auto"/>
        <w:bottom w:val="none" w:sz="0" w:space="0" w:color="auto"/>
        <w:right w:val="none" w:sz="0" w:space="0" w:color="auto"/>
      </w:divBdr>
    </w:div>
    <w:div w:id="690179743">
      <w:bodyDiv w:val="1"/>
      <w:marLeft w:val="0"/>
      <w:marRight w:val="0"/>
      <w:marTop w:val="0"/>
      <w:marBottom w:val="0"/>
      <w:divBdr>
        <w:top w:val="none" w:sz="0" w:space="0" w:color="auto"/>
        <w:left w:val="none" w:sz="0" w:space="0" w:color="auto"/>
        <w:bottom w:val="none" w:sz="0" w:space="0" w:color="auto"/>
        <w:right w:val="none" w:sz="0" w:space="0" w:color="auto"/>
      </w:divBdr>
    </w:div>
    <w:div w:id="694307376">
      <w:bodyDiv w:val="1"/>
      <w:marLeft w:val="0"/>
      <w:marRight w:val="0"/>
      <w:marTop w:val="0"/>
      <w:marBottom w:val="0"/>
      <w:divBdr>
        <w:top w:val="none" w:sz="0" w:space="0" w:color="auto"/>
        <w:left w:val="none" w:sz="0" w:space="0" w:color="auto"/>
        <w:bottom w:val="none" w:sz="0" w:space="0" w:color="auto"/>
        <w:right w:val="none" w:sz="0" w:space="0" w:color="auto"/>
      </w:divBdr>
    </w:div>
    <w:div w:id="751437002">
      <w:bodyDiv w:val="1"/>
      <w:marLeft w:val="0"/>
      <w:marRight w:val="0"/>
      <w:marTop w:val="0"/>
      <w:marBottom w:val="0"/>
      <w:divBdr>
        <w:top w:val="none" w:sz="0" w:space="0" w:color="auto"/>
        <w:left w:val="none" w:sz="0" w:space="0" w:color="auto"/>
        <w:bottom w:val="none" w:sz="0" w:space="0" w:color="auto"/>
        <w:right w:val="none" w:sz="0" w:space="0" w:color="auto"/>
      </w:divBdr>
    </w:div>
    <w:div w:id="780495399">
      <w:bodyDiv w:val="1"/>
      <w:marLeft w:val="0"/>
      <w:marRight w:val="0"/>
      <w:marTop w:val="0"/>
      <w:marBottom w:val="0"/>
      <w:divBdr>
        <w:top w:val="none" w:sz="0" w:space="0" w:color="auto"/>
        <w:left w:val="none" w:sz="0" w:space="0" w:color="auto"/>
        <w:bottom w:val="none" w:sz="0" w:space="0" w:color="auto"/>
        <w:right w:val="none" w:sz="0" w:space="0" w:color="auto"/>
      </w:divBdr>
    </w:div>
    <w:div w:id="781534258">
      <w:bodyDiv w:val="1"/>
      <w:marLeft w:val="0"/>
      <w:marRight w:val="0"/>
      <w:marTop w:val="0"/>
      <w:marBottom w:val="0"/>
      <w:divBdr>
        <w:top w:val="none" w:sz="0" w:space="0" w:color="auto"/>
        <w:left w:val="none" w:sz="0" w:space="0" w:color="auto"/>
        <w:bottom w:val="none" w:sz="0" w:space="0" w:color="auto"/>
        <w:right w:val="none" w:sz="0" w:space="0" w:color="auto"/>
      </w:divBdr>
    </w:div>
    <w:div w:id="839659514">
      <w:bodyDiv w:val="1"/>
      <w:marLeft w:val="0"/>
      <w:marRight w:val="0"/>
      <w:marTop w:val="0"/>
      <w:marBottom w:val="0"/>
      <w:divBdr>
        <w:top w:val="none" w:sz="0" w:space="0" w:color="auto"/>
        <w:left w:val="none" w:sz="0" w:space="0" w:color="auto"/>
        <w:bottom w:val="none" w:sz="0" w:space="0" w:color="auto"/>
        <w:right w:val="none" w:sz="0" w:space="0" w:color="auto"/>
      </w:divBdr>
    </w:div>
    <w:div w:id="877930590">
      <w:bodyDiv w:val="1"/>
      <w:marLeft w:val="0"/>
      <w:marRight w:val="0"/>
      <w:marTop w:val="0"/>
      <w:marBottom w:val="0"/>
      <w:divBdr>
        <w:top w:val="none" w:sz="0" w:space="0" w:color="auto"/>
        <w:left w:val="none" w:sz="0" w:space="0" w:color="auto"/>
        <w:bottom w:val="none" w:sz="0" w:space="0" w:color="auto"/>
        <w:right w:val="none" w:sz="0" w:space="0" w:color="auto"/>
      </w:divBdr>
    </w:div>
    <w:div w:id="931669306">
      <w:bodyDiv w:val="1"/>
      <w:marLeft w:val="0"/>
      <w:marRight w:val="0"/>
      <w:marTop w:val="0"/>
      <w:marBottom w:val="0"/>
      <w:divBdr>
        <w:top w:val="none" w:sz="0" w:space="0" w:color="auto"/>
        <w:left w:val="none" w:sz="0" w:space="0" w:color="auto"/>
        <w:bottom w:val="none" w:sz="0" w:space="0" w:color="auto"/>
        <w:right w:val="none" w:sz="0" w:space="0" w:color="auto"/>
      </w:divBdr>
    </w:div>
    <w:div w:id="951589984">
      <w:bodyDiv w:val="1"/>
      <w:marLeft w:val="0"/>
      <w:marRight w:val="0"/>
      <w:marTop w:val="0"/>
      <w:marBottom w:val="0"/>
      <w:divBdr>
        <w:top w:val="none" w:sz="0" w:space="0" w:color="auto"/>
        <w:left w:val="none" w:sz="0" w:space="0" w:color="auto"/>
        <w:bottom w:val="none" w:sz="0" w:space="0" w:color="auto"/>
        <w:right w:val="none" w:sz="0" w:space="0" w:color="auto"/>
      </w:divBdr>
      <w:divsChild>
        <w:div w:id="1400595174">
          <w:marLeft w:val="1077"/>
          <w:marRight w:val="0"/>
          <w:marTop w:val="0"/>
          <w:marBottom w:val="0"/>
          <w:divBdr>
            <w:top w:val="none" w:sz="0" w:space="0" w:color="auto"/>
            <w:left w:val="none" w:sz="0" w:space="0" w:color="auto"/>
            <w:bottom w:val="none" w:sz="0" w:space="0" w:color="auto"/>
            <w:right w:val="none" w:sz="0" w:space="0" w:color="auto"/>
          </w:divBdr>
        </w:div>
      </w:divsChild>
    </w:div>
    <w:div w:id="1088818179">
      <w:bodyDiv w:val="1"/>
      <w:marLeft w:val="0"/>
      <w:marRight w:val="0"/>
      <w:marTop w:val="0"/>
      <w:marBottom w:val="0"/>
      <w:divBdr>
        <w:top w:val="none" w:sz="0" w:space="0" w:color="auto"/>
        <w:left w:val="none" w:sz="0" w:space="0" w:color="auto"/>
        <w:bottom w:val="none" w:sz="0" w:space="0" w:color="auto"/>
        <w:right w:val="none" w:sz="0" w:space="0" w:color="auto"/>
      </w:divBdr>
    </w:div>
    <w:div w:id="1155223283">
      <w:bodyDiv w:val="1"/>
      <w:marLeft w:val="0"/>
      <w:marRight w:val="0"/>
      <w:marTop w:val="0"/>
      <w:marBottom w:val="0"/>
      <w:divBdr>
        <w:top w:val="none" w:sz="0" w:space="0" w:color="auto"/>
        <w:left w:val="none" w:sz="0" w:space="0" w:color="auto"/>
        <w:bottom w:val="none" w:sz="0" w:space="0" w:color="auto"/>
        <w:right w:val="none" w:sz="0" w:space="0" w:color="auto"/>
      </w:divBdr>
    </w:div>
    <w:div w:id="1176381737">
      <w:bodyDiv w:val="1"/>
      <w:marLeft w:val="0"/>
      <w:marRight w:val="0"/>
      <w:marTop w:val="0"/>
      <w:marBottom w:val="0"/>
      <w:divBdr>
        <w:top w:val="none" w:sz="0" w:space="0" w:color="auto"/>
        <w:left w:val="none" w:sz="0" w:space="0" w:color="auto"/>
        <w:bottom w:val="none" w:sz="0" w:space="0" w:color="auto"/>
        <w:right w:val="none" w:sz="0" w:space="0" w:color="auto"/>
      </w:divBdr>
    </w:div>
    <w:div w:id="1286891755">
      <w:bodyDiv w:val="1"/>
      <w:marLeft w:val="0"/>
      <w:marRight w:val="0"/>
      <w:marTop w:val="0"/>
      <w:marBottom w:val="0"/>
      <w:divBdr>
        <w:top w:val="none" w:sz="0" w:space="0" w:color="auto"/>
        <w:left w:val="none" w:sz="0" w:space="0" w:color="auto"/>
        <w:bottom w:val="none" w:sz="0" w:space="0" w:color="auto"/>
        <w:right w:val="none" w:sz="0" w:space="0" w:color="auto"/>
      </w:divBdr>
    </w:div>
    <w:div w:id="1322080936">
      <w:bodyDiv w:val="1"/>
      <w:marLeft w:val="0"/>
      <w:marRight w:val="0"/>
      <w:marTop w:val="0"/>
      <w:marBottom w:val="0"/>
      <w:divBdr>
        <w:top w:val="none" w:sz="0" w:space="0" w:color="auto"/>
        <w:left w:val="none" w:sz="0" w:space="0" w:color="auto"/>
        <w:bottom w:val="none" w:sz="0" w:space="0" w:color="auto"/>
        <w:right w:val="none" w:sz="0" w:space="0" w:color="auto"/>
      </w:divBdr>
    </w:div>
    <w:div w:id="1335061990">
      <w:bodyDiv w:val="1"/>
      <w:marLeft w:val="0"/>
      <w:marRight w:val="0"/>
      <w:marTop w:val="0"/>
      <w:marBottom w:val="0"/>
      <w:divBdr>
        <w:top w:val="none" w:sz="0" w:space="0" w:color="auto"/>
        <w:left w:val="none" w:sz="0" w:space="0" w:color="auto"/>
        <w:bottom w:val="none" w:sz="0" w:space="0" w:color="auto"/>
        <w:right w:val="none" w:sz="0" w:space="0" w:color="auto"/>
      </w:divBdr>
    </w:div>
    <w:div w:id="1352874243">
      <w:bodyDiv w:val="1"/>
      <w:marLeft w:val="0"/>
      <w:marRight w:val="0"/>
      <w:marTop w:val="0"/>
      <w:marBottom w:val="0"/>
      <w:divBdr>
        <w:top w:val="none" w:sz="0" w:space="0" w:color="auto"/>
        <w:left w:val="none" w:sz="0" w:space="0" w:color="auto"/>
        <w:bottom w:val="none" w:sz="0" w:space="0" w:color="auto"/>
        <w:right w:val="none" w:sz="0" w:space="0" w:color="auto"/>
      </w:divBdr>
    </w:div>
    <w:div w:id="1367213248">
      <w:bodyDiv w:val="1"/>
      <w:marLeft w:val="0"/>
      <w:marRight w:val="0"/>
      <w:marTop w:val="0"/>
      <w:marBottom w:val="0"/>
      <w:divBdr>
        <w:top w:val="none" w:sz="0" w:space="0" w:color="auto"/>
        <w:left w:val="none" w:sz="0" w:space="0" w:color="auto"/>
        <w:bottom w:val="none" w:sz="0" w:space="0" w:color="auto"/>
        <w:right w:val="none" w:sz="0" w:space="0" w:color="auto"/>
      </w:divBdr>
    </w:div>
    <w:div w:id="1415012744">
      <w:bodyDiv w:val="1"/>
      <w:marLeft w:val="0"/>
      <w:marRight w:val="0"/>
      <w:marTop w:val="0"/>
      <w:marBottom w:val="0"/>
      <w:divBdr>
        <w:top w:val="none" w:sz="0" w:space="0" w:color="auto"/>
        <w:left w:val="none" w:sz="0" w:space="0" w:color="auto"/>
        <w:bottom w:val="none" w:sz="0" w:space="0" w:color="auto"/>
        <w:right w:val="none" w:sz="0" w:space="0" w:color="auto"/>
      </w:divBdr>
    </w:div>
    <w:div w:id="1417823878">
      <w:bodyDiv w:val="1"/>
      <w:marLeft w:val="0"/>
      <w:marRight w:val="0"/>
      <w:marTop w:val="0"/>
      <w:marBottom w:val="0"/>
      <w:divBdr>
        <w:top w:val="none" w:sz="0" w:space="0" w:color="auto"/>
        <w:left w:val="none" w:sz="0" w:space="0" w:color="auto"/>
        <w:bottom w:val="none" w:sz="0" w:space="0" w:color="auto"/>
        <w:right w:val="none" w:sz="0" w:space="0" w:color="auto"/>
      </w:divBdr>
    </w:div>
    <w:div w:id="1436100272">
      <w:bodyDiv w:val="1"/>
      <w:marLeft w:val="0"/>
      <w:marRight w:val="0"/>
      <w:marTop w:val="0"/>
      <w:marBottom w:val="0"/>
      <w:divBdr>
        <w:top w:val="none" w:sz="0" w:space="0" w:color="auto"/>
        <w:left w:val="none" w:sz="0" w:space="0" w:color="auto"/>
        <w:bottom w:val="none" w:sz="0" w:space="0" w:color="auto"/>
        <w:right w:val="none" w:sz="0" w:space="0" w:color="auto"/>
      </w:divBdr>
    </w:div>
    <w:div w:id="1484202726">
      <w:bodyDiv w:val="1"/>
      <w:marLeft w:val="0"/>
      <w:marRight w:val="0"/>
      <w:marTop w:val="0"/>
      <w:marBottom w:val="0"/>
      <w:divBdr>
        <w:top w:val="none" w:sz="0" w:space="0" w:color="auto"/>
        <w:left w:val="none" w:sz="0" w:space="0" w:color="auto"/>
        <w:bottom w:val="none" w:sz="0" w:space="0" w:color="auto"/>
        <w:right w:val="none" w:sz="0" w:space="0" w:color="auto"/>
      </w:divBdr>
    </w:div>
    <w:div w:id="1488671716">
      <w:bodyDiv w:val="1"/>
      <w:marLeft w:val="0"/>
      <w:marRight w:val="0"/>
      <w:marTop w:val="0"/>
      <w:marBottom w:val="0"/>
      <w:divBdr>
        <w:top w:val="none" w:sz="0" w:space="0" w:color="auto"/>
        <w:left w:val="none" w:sz="0" w:space="0" w:color="auto"/>
        <w:bottom w:val="none" w:sz="0" w:space="0" w:color="auto"/>
        <w:right w:val="none" w:sz="0" w:space="0" w:color="auto"/>
      </w:divBdr>
    </w:div>
    <w:div w:id="1513646710">
      <w:bodyDiv w:val="1"/>
      <w:marLeft w:val="0"/>
      <w:marRight w:val="0"/>
      <w:marTop w:val="0"/>
      <w:marBottom w:val="0"/>
      <w:divBdr>
        <w:top w:val="none" w:sz="0" w:space="0" w:color="auto"/>
        <w:left w:val="none" w:sz="0" w:space="0" w:color="auto"/>
        <w:bottom w:val="none" w:sz="0" w:space="0" w:color="auto"/>
        <w:right w:val="none" w:sz="0" w:space="0" w:color="auto"/>
      </w:divBdr>
    </w:div>
    <w:div w:id="1522626089">
      <w:bodyDiv w:val="1"/>
      <w:marLeft w:val="0"/>
      <w:marRight w:val="0"/>
      <w:marTop w:val="0"/>
      <w:marBottom w:val="0"/>
      <w:divBdr>
        <w:top w:val="none" w:sz="0" w:space="0" w:color="auto"/>
        <w:left w:val="none" w:sz="0" w:space="0" w:color="auto"/>
        <w:bottom w:val="none" w:sz="0" w:space="0" w:color="auto"/>
        <w:right w:val="none" w:sz="0" w:space="0" w:color="auto"/>
      </w:divBdr>
    </w:div>
    <w:div w:id="1545289474">
      <w:bodyDiv w:val="1"/>
      <w:marLeft w:val="0"/>
      <w:marRight w:val="0"/>
      <w:marTop w:val="0"/>
      <w:marBottom w:val="0"/>
      <w:divBdr>
        <w:top w:val="none" w:sz="0" w:space="0" w:color="auto"/>
        <w:left w:val="none" w:sz="0" w:space="0" w:color="auto"/>
        <w:bottom w:val="none" w:sz="0" w:space="0" w:color="auto"/>
        <w:right w:val="none" w:sz="0" w:space="0" w:color="auto"/>
      </w:divBdr>
    </w:div>
    <w:div w:id="1582636408">
      <w:bodyDiv w:val="1"/>
      <w:marLeft w:val="0"/>
      <w:marRight w:val="0"/>
      <w:marTop w:val="0"/>
      <w:marBottom w:val="0"/>
      <w:divBdr>
        <w:top w:val="none" w:sz="0" w:space="0" w:color="auto"/>
        <w:left w:val="none" w:sz="0" w:space="0" w:color="auto"/>
        <w:bottom w:val="none" w:sz="0" w:space="0" w:color="auto"/>
        <w:right w:val="none" w:sz="0" w:space="0" w:color="auto"/>
      </w:divBdr>
    </w:div>
    <w:div w:id="1640040375">
      <w:bodyDiv w:val="1"/>
      <w:marLeft w:val="0"/>
      <w:marRight w:val="0"/>
      <w:marTop w:val="0"/>
      <w:marBottom w:val="0"/>
      <w:divBdr>
        <w:top w:val="none" w:sz="0" w:space="0" w:color="auto"/>
        <w:left w:val="none" w:sz="0" w:space="0" w:color="auto"/>
        <w:bottom w:val="none" w:sz="0" w:space="0" w:color="auto"/>
        <w:right w:val="none" w:sz="0" w:space="0" w:color="auto"/>
      </w:divBdr>
    </w:div>
    <w:div w:id="1651327668">
      <w:bodyDiv w:val="1"/>
      <w:marLeft w:val="0"/>
      <w:marRight w:val="0"/>
      <w:marTop w:val="0"/>
      <w:marBottom w:val="0"/>
      <w:divBdr>
        <w:top w:val="none" w:sz="0" w:space="0" w:color="auto"/>
        <w:left w:val="none" w:sz="0" w:space="0" w:color="auto"/>
        <w:bottom w:val="none" w:sz="0" w:space="0" w:color="auto"/>
        <w:right w:val="none" w:sz="0" w:space="0" w:color="auto"/>
      </w:divBdr>
    </w:div>
    <w:div w:id="1670521452">
      <w:bodyDiv w:val="1"/>
      <w:marLeft w:val="0"/>
      <w:marRight w:val="0"/>
      <w:marTop w:val="0"/>
      <w:marBottom w:val="0"/>
      <w:divBdr>
        <w:top w:val="none" w:sz="0" w:space="0" w:color="auto"/>
        <w:left w:val="none" w:sz="0" w:space="0" w:color="auto"/>
        <w:bottom w:val="none" w:sz="0" w:space="0" w:color="auto"/>
        <w:right w:val="none" w:sz="0" w:space="0" w:color="auto"/>
      </w:divBdr>
    </w:div>
    <w:div w:id="1674801098">
      <w:bodyDiv w:val="1"/>
      <w:marLeft w:val="0"/>
      <w:marRight w:val="0"/>
      <w:marTop w:val="0"/>
      <w:marBottom w:val="0"/>
      <w:divBdr>
        <w:top w:val="none" w:sz="0" w:space="0" w:color="auto"/>
        <w:left w:val="none" w:sz="0" w:space="0" w:color="auto"/>
        <w:bottom w:val="none" w:sz="0" w:space="0" w:color="auto"/>
        <w:right w:val="none" w:sz="0" w:space="0" w:color="auto"/>
      </w:divBdr>
      <w:divsChild>
        <w:div w:id="644895479">
          <w:marLeft w:val="1077"/>
          <w:marRight w:val="0"/>
          <w:marTop w:val="0"/>
          <w:marBottom w:val="0"/>
          <w:divBdr>
            <w:top w:val="none" w:sz="0" w:space="0" w:color="auto"/>
            <w:left w:val="none" w:sz="0" w:space="0" w:color="auto"/>
            <w:bottom w:val="none" w:sz="0" w:space="0" w:color="auto"/>
            <w:right w:val="none" w:sz="0" w:space="0" w:color="auto"/>
          </w:divBdr>
        </w:div>
      </w:divsChild>
    </w:div>
    <w:div w:id="1686253213">
      <w:bodyDiv w:val="1"/>
      <w:marLeft w:val="0"/>
      <w:marRight w:val="0"/>
      <w:marTop w:val="0"/>
      <w:marBottom w:val="0"/>
      <w:divBdr>
        <w:top w:val="none" w:sz="0" w:space="0" w:color="auto"/>
        <w:left w:val="none" w:sz="0" w:space="0" w:color="auto"/>
        <w:bottom w:val="none" w:sz="0" w:space="0" w:color="auto"/>
        <w:right w:val="none" w:sz="0" w:space="0" w:color="auto"/>
      </w:divBdr>
    </w:div>
    <w:div w:id="1710447951">
      <w:bodyDiv w:val="1"/>
      <w:marLeft w:val="0"/>
      <w:marRight w:val="0"/>
      <w:marTop w:val="0"/>
      <w:marBottom w:val="0"/>
      <w:divBdr>
        <w:top w:val="none" w:sz="0" w:space="0" w:color="auto"/>
        <w:left w:val="none" w:sz="0" w:space="0" w:color="auto"/>
        <w:bottom w:val="none" w:sz="0" w:space="0" w:color="auto"/>
        <w:right w:val="none" w:sz="0" w:space="0" w:color="auto"/>
      </w:divBdr>
    </w:div>
    <w:div w:id="1731613586">
      <w:bodyDiv w:val="1"/>
      <w:marLeft w:val="0"/>
      <w:marRight w:val="0"/>
      <w:marTop w:val="0"/>
      <w:marBottom w:val="0"/>
      <w:divBdr>
        <w:top w:val="none" w:sz="0" w:space="0" w:color="auto"/>
        <w:left w:val="none" w:sz="0" w:space="0" w:color="auto"/>
        <w:bottom w:val="none" w:sz="0" w:space="0" w:color="auto"/>
        <w:right w:val="none" w:sz="0" w:space="0" w:color="auto"/>
      </w:divBdr>
    </w:div>
    <w:div w:id="1757744220">
      <w:bodyDiv w:val="1"/>
      <w:marLeft w:val="0"/>
      <w:marRight w:val="0"/>
      <w:marTop w:val="0"/>
      <w:marBottom w:val="0"/>
      <w:divBdr>
        <w:top w:val="none" w:sz="0" w:space="0" w:color="auto"/>
        <w:left w:val="none" w:sz="0" w:space="0" w:color="auto"/>
        <w:bottom w:val="none" w:sz="0" w:space="0" w:color="auto"/>
        <w:right w:val="none" w:sz="0" w:space="0" w:color="auto"/>
      </w:divBdr>
    </w:div>
    <w:div w:id="1863205157">
      <w:bodyDiv w:val="1"/>
      <w:marLeft w:val="0"/>
      <w:marRight w:val="0"/>
      <w:marTop w:val="0"/>
      <w:marBottom w:val="0"/>
      <w:divBdr>
        <w:top w:val="none" w:sz="0" w:space="0" w:color="auto"/>
        <w:left w:val="none" w:sz="0" w:space="0" w:color="auto"/>
        <w:bottom w:val="none" w:sz="0" w:space="0" w:color="auto"/>
        <w:right w:val="none" w:sz="0" w:space="0" w:color="auto"/>
      </w:divBdr>
    </w:div>
    <w:div w:id="1877110654">
      <w:bodyDiv w:val="1"/>
      <w:marLeft w:val="0"/>
      <w:marRight w:val="0"/>
      <w:marTop w:val="0"/>
      <w:marBottom w:val="0"/>
      <w:divBdr>
        <w:top w:val="none" w:sz="0" w:space="0" w:color="auto"/>
        <w:left w:val="none" w:sz="0" w:space="0" w:color="auto"/>
        <w:bottom w:val="none" w:sz="0" w:space="0" w:color="auto"/>
        <w:right w:val="none" w:sz="0" w:space="0" w:color="auto"/>
      </w:divBdr>
    </w:div>
    <w:div w:id="1922132579">
      <w:bodyDiv w:val="1"/>
      <w:marLeft w:val="0"/>
      <w:marRight w:val="0"/>
      <w:marTop w:val="0"/>
      <w:marBottom w:val="0"/>
      <w:divBdr>
        <w:top w:val="none" w:sz="0" w:space="0" w:color="auto"/>
        <w:left w:val="none" w:sz="0" w:space="0" w:color="auto"/>
        <w:bottom w:val="none" w:sz="0" w:space="0" w:color="auto"/>
        <w:right w:val="none" w:sz="0" w:space="0" w:color="auto"/>
      </w:divBdr>
    </w:div>
    <w:div w:id="1955013593">
      <w:bodyDiv w:val="1"/>
      <w:marLeft w:val="0"/>
      <w:marRight w:val="0"/>
      <w:marTop w:val="0"/>
      <w:marBottom w:val="0"/>
      <w:divBdr>
        <w:top w:val="none" w:sz="0" w:space="0" w:color="auto"/>
        <w:left w:val="none" w:sz="0" w:space="0" w:color="auto"/>
        <w:bottom w:val="none" w:sz="0" w:space="0" w:color="auto"/>
        <w:right w:val="none" w:sz="0" w:space="0" w:color="auto"/>
      </w:divBdr>
    </w:div>
    <w:div w:id="1972200256">
      <w:bodyDiv w:val="1"/>
      <w:marLeft w:val="0"/>
      <w:marRight w:val="0"/>
      <w:marTop w:val="0"/>
      <w:marBottom w:val="0"/>
      <w:divBdr>
        <w:top w:val="none" w:sz="0" w:space="0" w:color="auto"/>
        <w:left w:val="none" w:sz="0" w:space="0" w:color="auto"/>
        <w:bottom w:val="none" w:sz="0" w:space="0" w:color="auto"/>
        <w:right w:val="none" w:sz="0" w:space="0" w:color="auto"/>
      </w:divBdr>
    </w:div>
    <w:div w:id="2067027433">
      <w:bodyDiv w:val="1"/>
      <w:marLeft w:val="0"/>
      <w:marRight w:val="0"/>
      <w:marTop w:val="0"/>
      <w:marBottom w:val="0"/>
      <w:divBdr>
        <w:top w:val="none" w:sz="0" w:space="0" w:color="auto"/>
        <w:left w:val="none" w:sz="0" w:space="0" w:color="auto"/>
        <w:bottom w:val="none" w:sz="0" w:space="0" w:color="auto"/>
        <w:right w:val="none" w:sz="0" w:space="0" w:color="auto"/>
      </w:divBdr>
    </w:div>
    <w:div w:id="2119061093">
      <w:bodyDiv w:val="1"/>
      <w:marLeft w:val="0"/>
      <w:marRight w:val="0"/>
      <w:marTop w:val="0"/>
      <w:marBottom w:val="0"/>
      <w:divBdr>
        <w:top w:val="none" w:sz="0" w:space="0" w:color="auto"/>
        <w:left w:val="none" w:sz="0" w:space="0" w:color="auto"/>
        <w:bottom w:val="none" w:sz="0" w:space="0" w:color="auto"/>
        <w:right w:val="none" w:sz="0" w:space="0" w:color="auto"/>
      </w:divBdr>
    </w:div>
    <w:div w:id="21347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utube.com/watch?v=S6BSRc_F4xk" TargetMode="External"/><Relationship Id="rId5" Type="http://schemas.openxmlformats.org/officeDocument/2006/relationships/numbering" Target="numbering.xml"/><Relationship Id="rId10" Type="http://schemas.openxmlformats.org/officeDocument/2006/relationships/hyperlink" Target="http://www.youtube.com/watch?v=xqG6upOU8xg" TargetMode="External"/><Relationship Id="rId4" Type="http://schemas.openxmlformats.org/officeDocument/2006/relationships/customXml" Target="../customXml/item4.xml"/><Relationship Id="rId9" Type="http://schemas.openxmlformats.org/officeDocument/2006/relationships/hyperlink" Target="http://www.youtube.com/watch?v=aVBdmWI7Y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D308F-41D5-49F6-9FB5-984804618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8DDB8B-2B5C-40E1-B61A-9B2F9CD9C6DF}">
  <ds:schemaRefs>
    <ds:schemaRef ds:uri="http://schemas.microsoft.com/sharepoint/v3/contenttype/forms"/>
  </ds:schemaRefs>
</ds:datastoreItem>
</file>

<file path=customXml/itemProps3.xml><?xml version="1.0" encoding="utf-8"?>
<ds:datastoreItem xmlns:ds="http://schemas.openxmlformats.org/officeDocument/2006/customXml" ds:itemID="{DACC7126-4886-4A40-8FD7-9129247E6AFE}">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4.xml><?xml version="1.0" encoding="utf-8"?>
<ds:datastoreItem xmlns:ds="http://schemas.openxmlformats.org/officeDocument/2006/customXml" ds:itemID="{1E3AD0D5-31D2-44C8-9D3D-776E47CC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6</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Mattlaptop</dc:creator>
  <cp:keywords/>
  <cp:lastModifiedBy>Matthew Stapleton</cp:lastModifiedBy>
  <cp:revision>179</cp:revision>
  <dcterms:created xsi:type="dcterms:W3CDTF">2023-03-23T23:03:00Z</dcterms:created>
  <dcterms:modified xsi:type="dcterms:W3CDTF">2024-07-25T22:44:00Z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