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70EB4B0"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3075EE">
        <w:rPr>
          <w:rFonts w:ascii="HelveticaNeue-Thin" w:hAnsi="HelveticaNeue-Thin" w:cs="HelveticaNeue-Thin"/>
          <w:color w:val="010202"/>
          <w:sz w:val="28"/>
          <w:szCs w:val="28"/>
        </w:rPr>
        <w:t>7</w:t>
      </w:r>
      <w:r w:rsidR="004268F1">
        <w:rPr>
          <w:rFonts w:ascii="HelveticaNeue-Thin" w:hAnsi="HelveticaNeue-Thin" w:cs="HelveticaNeue-Thin"/>
          <w:color w:val="010202"/>
          <w:sz w:val="28"/>
          <w:szCs w:val="28"/>
        </w:rPr>
        <w:t xml:space="preserve"> 2</w:t>
      </w:r>
      <w:r w:rsidR="00416641">
        <w:rPr>
          <w:rFonts w:ascii="HelveticaNeue-Thin" w:hAnsi="HelveticaNeue-Thin" w:cs="HelveticaNeue-Thin"/>
          <w:color w:val="010202"/>
          <w:sz w:val="28"/>
          <w:szCs w:val="28"/>
        </w:rPr>
        <w:t xml:space="preserve">6 to 30 </w:t>
      </w:r>
      <w:r w:rsidR="00C52E0B">
        <w:rPr>
          <w:rFonts w:ascii="HelveticaNeue-Thin" w:hAnsi="HelveticaNeue-Thin" w:cs="HelveticaNeue-Thin"/>
          <w:color w:val="010202"/>
          <w:sz w:val="28"/>
          <w:szCs w:val="28"/>
        </w:rPr>
        <w:t>August</w:t>
      </w:r>
      <w:r w:rsidR="003075EE">
        <w:rPr>
          <w:rFonts w:ascii="HelveticaNeue-Thin" w:hAnsi="HelveticaNeue-Thin" w:cs="HelveticaNeue-Thin"/>
          <w:color w:val="010202"/>
          <w:sz w:val="28"/>
          <w:szCs w:val="28"/>
        </w:rPr>
        <w:t xml:space="preserve"> to </w:t>
      </w:r>
      <w:r w:rsidR="00416641">
        <w:rPr>
          <w:rFonts w:ascii="HelveticaNeue-Thin" w:hAnsi="HelveticaNeue-Thin" w:cs="HelveticaNeue-Thin"/>
          <w:color w:val="010202"/>
          <w:sz w:val="28"/>
          <w:szCs w:val="28"/>
        </w:rPr>
        <w:t>2024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3D7B7955"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0014D">
              <w:rPr>
                <w:b/>
              </w:rPr>
              <w:t>2</w:t>
            </w:r>
            <w:r w:rsidR="00F70ADF">
              <w:rPr>
                <w:b/>
              </w:rPr>
              <w:t>.2.</w:t>
            </w:r>
            <w:r w:rsidR="00DA2F4D">
              <w:rPr>
                <w:b/>
              </w:rPr>
              <w:t>2</w:t>
            </w:r>
          </w:p>
        </w:tc>
        <w:tc>
          <w:tcPr>
            <w:tcW w:w="13467" w:type="dxa"/>
          </w:tcPr>
          <w:p w14:paraId="0A55E0BC" w14:textId="1935A034" w:rsidR="00075FF4" w:rsidRPr="00A74930" w:rsidRDefault="00DA2F4D" w:rsidP="008C6CAD">
            <w:pPr>
              <w:spacing w:after="0"/>
            </w:pPr>
            <w:r>
              <w:rPr>
                <w:rFonts w:cs="Calibri"/>
                <w:b/>
                <w:bCs/>
                <w:color w:val="221E1F"/>
              </w:rPr>
              <w:t>Incident and emergency management</w:t>
            </w:r>
            <w:r w:rsidR="006071EE" w:rsidRPr="006071EE">
              <w:rPr>
                <w:rFonts w:cs="Calibri"/>
                <w:b/>
                <w:bCs/>
                <w:color w:val="221E1F"/>
              </w:rPr>
              <w:br/>
            </w:r>
            <w:r>
              <w:t>Plans to effectively manage incidents and emergencies are developed in consultation with relevant authorities, practised and implemented.</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2A854AF5" w14:textId="77777777" w:rsidR="002B797B" w:rsidRDefault="00AB2C41" w:rsidP="002B797B">
            <w:pPr>
              <w:shd w:val="clear" w:color="auto" w:fill="FFFFFF"/>
              <w:spacing w:after="0" w:line="259" w:lineRule="auto"/>
            </w:pPr>
            <w:r w:rsidRPr="00D606FF">
              <w:rPr>
                <w:b/>
                <w:bCs/>
                <w:lang w:val="en-US"/>
              </w:rPr>
              <w:t>MEETING</w:t>
            </w:r>
            <w:r w:rsidR="000C1591">
              <w:rPr>
                <w:b/>
                <w:bCs/>
                <w:lang w:val="en-US"/>
              </w:rPr>
              <w:t xml:space="preserve"> - </w:t>
            </w:r>
            <w:r w:rsidR="002B797B">
              <w:t>Overview of Emergency Rehearsals: During our emergency rehearsals, the educator gathers the children and explains the procedure, such as what to do in a fire emergency. We check all areas to ensure they’re vacant, guide the children to the assembly point (babies in cots or holding a rope), and confirm everyone is present. We appoint an observer to evaluate the process, including feedback from the children, and make necessary changes. These rehearsals are also used as valuable learning opportunities.</w:t>
            </w:r>
          </w:p>
          <w:p w14:paraId="3528E93E" w14:textId="77777777" w:rsidR="002B797B" w:rsidRDefault="002B797B" w:rsidP="002B797B">
            <w:pPr>
              <w:shd w:val="clear" w:color="auto" w:fill="FFFFFF"/>
              <w:spacing w:after="0" w:line="259" w:lineRule="auto"/>
            </w:pPr>
          </w:p>
          <w:p w14:paraId="57A99C35" w14:textId="62C831BC" w:rsidR="002B797B" w:rsidRDefault="002B797B" w:rsidP="002B797B">
            <w:pPr>
              <w:shd w:val="clear" w:color="auto" w:fill="FFFFFF"/>
              <w:spacing w:after="0" w:line="259" w:lineRule="auto"/>
            </w:pPr>
            <w:r>
              <w:t>Providing Information to Families: We keep families informed about our emergency procedures and rehearsals through their preferred communication channels, like email or a private Facebook group. Before each rehearsal, we provide details about the timing and what to expect, ensuring that families are well-prepared and understand the importance of these drills. Our goal is to ensure all children and staff can respond appropriately, with families confident in our preparedness.</w:t>
            </w:r>
          </w:p>
          <w:p w14:paraId="54D3F120" w14:textId="77777777" w:rsidR="002B797B" w:rsidRDefault="002B797B" w:rsidP="002B797B">
            <w:pPr>
              <w:shd w:val="clear" w:color="auto" w:fill="FFFFFF"/>
              <w:spacing w:after="0" w:line="259" w:lineRule="auto"/>
            </w:pPr>
          </w:p>
          <w:p w14:paraId="7C283692" w14:textId="3BB61F1A" w:rsidR="002B797B" w:rsidRDefault="002B797B" w:rsidP="002B797B">
            <w:pPr>
              <w:shd w:val="clear" w:color="auto" w:fill="FFFFFF"/>
              <w:spacing w:after="0" w:line="259" w:lineRule="auto"/>
            </w:pPr>
            <w:r>
              <w:t>Planning and Implementing Learning About Emergencies: Educators integrate learning about emergencies and responses into the curriculum. For instance, we use emergency rehearsals, weather events like storms or fires, and even relevant news reports as teaching moments. We also organise visits from emergency services such as the SES, police, or fire brigade to give children a firsthand understanding. Additionally, we discuss current issues like Covid to help children grasp the significance of safety measures.</w:t>
            </w:r>
          </w:p>
          <w:p w14:paraId="4ED4E788" w14:textId="2DC28324" w:rsidR="00CE1416" w:rsidRDefault="00CE1416">
            <w:pPr>
              <w:shd w:val="clear" w:color="auto" w:fill="FFFFFF"/>
              <w:spacing w:after="0" w:line="240" w:lineRule="auto"/>
              <w:rPr>
                <w:b/>
                <w:bCs/>
              </w:rPr>
            </w:pPr>
          </w:p>
          <w:p w14:paraId="1C1B04EE" w14:textId="54FB7C1A" w:rsidR="00AB2C41" w:rsidRPr="00AB2C41" w:rsidRDefault="00AB2C41">
            <w:pPr>
              <w:shd w:val="clear" w:color="auto" w:fill="FFFFFF"/>
              <w:spacing w:after="0" w:line="240" w:lineRule="auto"/>
              <w:rPr>
                <w:b/>
                <w:bCs/>
              </w:rPr>
            </w:pPr>
            <w:r w:rsidRPr="00AB2C41">
              <w:rPr>
                <w:b/>
                <w:bCs/>
              </w:rPr>
              <w:t>EXCEEDING</w:t>
            </w:r>
          </w:p>
          <w:p w14:paraId="3B4DE1CB" w14:textId="44E611EB" w:rsidR="00786B20" w:rsidRDefault="00AB2C41" w:rsidP="008C6CAD">
            <w:pPr>
              <w:spacing w:after="0"/>
            </w:pPr>
            <w:r w:rsidRPr="00AB2C41">
              <w:rPr>
                <w:b/>
                <w:bCs/>
              </w:rPr>
              <w:t>Embedded practice -</w:t>
            </w:r>
            <w:r>
              <w:t xml:space="preserve"> </w:t>
            </w:r>
            <w:r w:rsidR="00E13629" w:rsidRPr="00415A72">
              <w:rPr>
                <w:b/>
                <w:bCs/>
              </w:rPr>
              <w:t>Feedback on Emergency Procedures:</w:t>
            </w:r>
            <w:r w:rsidR="00E13629" w:rsidRPr="00415A72">
              <w:t xml:space="preserve"> Educators regularly provide feedback on the effectiveness of our emergency procedures. After each rehearsal, we evaluate whether everyone knew their roles and responsibilities, identify any unexpected problems, and discuss necessary changes. Feedback is documented, either through written evaluations from each staff member or recorded in group discussions. This continuous feedback loop helps refine our procedures, ensuring they are practical and effective for all scenarios.</w:t>
            </w:r>
          </w:p>
          <w:p w14:paraId="69D8BC78" w14:textId="77777777" w:rsidR="00E13629" w:rsidRDefault="00E13629" w:rsidP="008C6CAD">
            <w:pPr>
              <w:spacing w:after="0"/>
              <w:rPr>
                <w:b/>
                <w:bCs/>
                <w:iCs/>
              </w:rPr>
            </w:pPr>
          </w:p>
          <w:p w14:paraId="0029B31D" w14:textId="77777777" w:rsidR="00EA754C" w:rsidRDefault="00AB2C41" w:rsidP="00707D4C">
            <w:pPr>
              <w:shd w:val="clear" w:color="auto" w:fill="FFFFFF"/>
            </w:pPr>
            <w:r w:rsidRPr="00D606FF">
              <w:rPr>
                <w:b/>
                <w:bCs/>
                <w:iCs/>
              </w:rPr>
              <w:t>Critical Reflection -</w:t>
            </w:r>
            <w:r>
              <w:rPr>
                <w:i/>
              </w:rPr>
              <w:t xml:space="preserve"> </w:t>
            </w:r>
            <w:r w:rsidR="00EA754C" w:rsidRPr="00415A72">
              <w:rPr>
                <w:b/>
                <w:bCs/>
              </w:rPr>
              <w:t>Educators' Contributions to Reflections:</w:t>
            </w:r>
            <w:r w:rsidR="00EA754C" w:rsidRPr="00415A72">
              <w:t xml:space="preserve"> All educators are encouraged to contribute to reflections on emergency management, drawing from both rehearsals and past incidents. Individual and group reflections allow educators to share insights, experiences, and suggestions for improvement. Past incidents, whether actual emergencies or rehearsals, inform these reflections, helping us learn and adapt. This collective approach ensures a thorough evaluation of our practices and enhances our preparedness for future emergencies.</w:t>
            </w:r>
          </w:p>
          <w:p w14:paraId="16646BED" w14:textId="481DEBAE" w:rsidR="00707D4C" w:rsidRDefault="00AB2C41" w:rsidP="00707D4C">
            <w:pPr>
              <w:shd w:val="clear" w:color="auto" w:fill="FFFFFF"/>
            </w:pPr>
            <w:r w:rsidRPr="00D606FF">
              <w:rPr>
                <w:b/>
                <w:bCs/>
                <w:iCs/>
              </w:rPr>
              <w:t xml:space="preserve">Families and community </w:t>
            </w:r>
            <w:r w:rsidR="00707D4C">
              <w:rPr>
                <w:b/>
                <w:bCs/>
                <w:iCs/>
              </w:rPr>
              <w:t>–</w:t>
            </w:r>
            <w:r>
              <w:rPr>
                <w:i/>
              </w:rPr>
              <w:t xml:space="preserve"> </w:t>
            </w:r>
            <w:r w:rsidR="00F14A2D" w:rsidRPr="00F14A2D">
              <w:rPr>
                <w:b/>
                <w:bCs/>
              </w:rPr>
              <w:t>Community Partnerships and Emergency Management:</w:t>
            </w:r>
            <w:r w:rsidR="00F14A2D" w:rsidRPr="00F14A2D">
              <w:t xml:space="preserve"> Our service’s approach to emergency management is strengthened by meaningful partnerships with the broader community, including local councils, schools, and emergency services like the SES, fire, and police. These partners provide valuable resources, review our plans, and offer feedback. For example, they help us identify the best assembly points and evacuation routes, considering factors like accessibility and traffic. Their input is vital in refining our procedures and ensuring </w:t>
            </w:r>
            <w:r w:rsidR="00F14A2D" w:rsidRPr="00F14A2D">
              <w:lastRenderedPageBreak/>
              <w:t>comprehensive emergency preparedness.</w:t>
            </w:r>
          </w:p>
          <w:p w14:paraId="74714799" w14:textId="24EC2299" w:rsidR="00E57A01" w:rsidRPr="00D606FF" w:rsidRDefault="00D606FF" w:rsidP="00707D4C">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DA2F4D" w:rsidRPr="005025C5" w14:paraId="71245204" w14:textId="77777777" w:rsidTr="001C210D">
        <w:trPr>
          <w:trHeight w:val="572"/>
        </w:trPr>
        <w:tc>
          <w:tcPr>
            <w:tcW w:w="1917" w:type="dxa"/>
            <w:shd w:val="clear" w:color="auto" w:fill="DAEEF3"/>
          </w:tcPr>
          <w:p w14:paraId="2AB39F68" w14:textId="72950AE2" w:rsidR="00DA2F4D" w:rsidRPr="000160DF" w:rsidRDefault="00DA2F4D" w:rsidP="00DA2F4D">
            <w:pPr>
              <w:pStyle w:val="NoSpacing"/>
              <w:rPr>
                <w:b/>
              </w:rPr>
            </w:pPr>
            <w:r>
              <w:rPr>
                <w:b/>
              </w:rPr>
              <w:t>Element 2.2.2</w:t>
            </w:r>
          </w:p>
        </w:tc>
        <w:tc>
          <w:tcPr>
            <w:tcW w:w="13393" w:type="dxa"/>
            <w:shd w:val="clear" w:color="auto" w:fill="FFFFFF"/>
          </w:tcPr>
          <w:p w14:paraId="47F7311F" w14:textId="6634D999" w:rsidR="00DA2F4D" w:rsidRPr="00D67E81" w:rsidRDefault="00DA2F4D" w:rsidP="00DA2F4D">
            <w:pPr>
              <w:spacing w:after="0" w:line="240" w:lineRule="auto"/>
            </w:pPr>
            <w:r>
              <w:rPr>
                <w:rFonts w:cs="Calibri"/>
                <w:b/>
                <w:bCs/>
                <w:color w:val="221E1F"/>
              </w:rPr>
              <w:t>Incident and emergency management</w:t>
            </w:r>
            <w:r w:rsidRPr="006071EE">
              <w:rPr>
                <w:rFonts w:cs="Calibri"/>
                <w:b/>
                <w:bCs/>
                <w:color w:val="221E1F"/>
              </w:rPr>
              <w:br/>
            </w:r>
            <w:r>
              <w:t>Plans to effectively manage incidents and emergencies are developed in consultation with relevant authorities, practised and implemented.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34DD713B" w:rsidR="00075FF4" w:rsidRDefault="008A02D5" w:rsidP="00075FF4">
            <w:pPr>
              <w:pStyle w:val="NormalWeb"/>
              <w:spacing w:before="0" w:beforeAutospacing="0" w:after="0" w:afterAutospacing="0"/>
              <w:rPr>
                <w:lang w:eastAsia="en-AU"/>
              </w:rPr>
            </w:pPr>
            <w:r>
              <w:rPr>
                <w:rFonts w:ascii="Calibri" w:hAnsi="Calibri" w:cs="Calibri"/>
                <w:color w:val="000000"/>
                <w:sz w:val="20"/>
                <w:szCs w:val="20"/>
              </w:rPr>
              <w:t>2</w:t>
            </w:r>
            <w:r w:rsidR="00CC5FA9">
              <w:rPr>
                <w:rFonts w:ascii="Calibri" w:hAnsi="Calibri" w:cs="Calibri"/>
                <w:color w:val="000000"/>
                <w:sz w:val="20"/>
                <w:szCs w:val="20"/>
              </w:rPr>
              <w:t>.2.</w:t>
            </w:r>
            <w:r w:rsidR="00DA2F4D">
              <w:rPr>
                <w:rFonts w:ascii="Calibri" w:hAnsi="Calibri" w:cs="Calibri"/>
                <w:color w:val="000000"/>
                <w:sz w:val="20"/>
                <w:szCs w:val="20"/>
              </w:rPr>
              <w:t>2</w:t>
            </w:r>
          </w:p>
          <w:p w14:paraId="0717B254" w14:textId="73CF0009" w:rsidR="00075FF4" w:rsidRDefault="00075FF4" w:rsidP="00075FF4">
            <w:pPr>
              <w:pStyle w:val="NormalWeb"/>
              <w:spacing w:before="0" w:beforeAutospacing="0" w:after="0" w:afterAutospacing="0"/>
            </w:pPr>
            <w:r>
              <w:rPr>
                <w:rFonts w:ascii="Calibri" w:hAnsi="Calibri" w:cs="Calibri"/>
                <w:color w:val="000000"/>
                <w:sz w:val="20"/>
                <w:szCs w:val="20"/>
              </w:rPr>
              <w:t>Week</w:t>
            </w:r>
            <w:r w:rsidR="00333320">
              <w:rPr>
                <w:rFonts w:ascii="Calibri" w:hAnsi="Calibri" w:cs="Calibri"/>
                <w:color w:val="000000"/>
                <w:sz w:val="20"/>
                <w:szCs w:val="20"/>
              </w:rPr>
              <w:t xml:space="preserve"> </w:t>
            </w:r>
            <w:r w:rsidR="00CC5FA9">
              <w:rPr>
                <w:rFonts w:ascii="Calibri" w:hAnsi="Calibri" w:cs="Calibri"/>
                <w:color w:val="000000"/>
                <w:sz w:val="20"/>
                <w:szCs w:val="20"/>
              </w:rPr>
              <w:t>2</w:t>
            </w:r>
            <w:r w:rsidR="00DA2F4D">
              <w:rPr>
                <w:rFonts w:ascii="Calibri" w:hAnsi="Calibri" w:cs="Calibri"/>
                <w:color w:val="000000"/>
                <w:sz w:val="20"/>
                <w:szCs w:val="20"/>
              </w:rPr>
              <w:t>7</w:t>
            </w:r>
          </w:p>
          <w:p w14:paraId="3320FC3C" w14:textId="6A369D40" w:rsidR="00075FF4" w:rsidRPr="00740FED" w:rsidRDefault="00075FF4" w:rsidP="00075FF4">
            <w:pPr>
              <w:pStyle w:val="NoSpacing"/>
              <w:rPr>
                <w:sz w:val="18"/>
                <w:szCs w:val="18"/>
              </w:rPr>
            </w:pPr>
          </w:p>
        </w:tc>
        <w:tc>
          <w:tcPr>
            <w:tcW w:w="1403" w:type="dxa"/>
          </w:tcPr>
          <w:p w14:paraId="13795AB9" w14:textId="09EB537A" w:rsidR="00075FF4" w:rsidRPr="0057302A" w:rsidRDefault="004543F4" w:rsidP="00466395">
            <w:pPr>
              <w:spacing w:after="0" w:line="240" w:lineRule="auto"/>
              <w:rPr>
                <w:rStyle w:val="textexposedshow"/>
                <w:rFonts w:cs="Calibri"/>
                <w:color w:val="1D2129"/>
                <w:sz w:val="20"/>
                <w:szCs w:val="20"/>
              </w:rPr>
            </w:pPr>
            <w:r w:rsidRPr="004543F4">
              <w:rPr>
                <w:rStyle w:val="textexposedshow"/>
                <w:rFonts w:cs="Calibri"/>
                <w:color w:val="1D2129"/>
                <w:sz w:val="20"/>
                <w:szCs w:val="20"/>
              </w:rPr>
              <w:t>Our emergency plans might not be as clear and practiced as they should be.</w:t>
            </w:r>
          </w:p>
        </w:tc>
        <w:tc>
          <w:tcPr>
            <w:tcW w:w="2268" w:type="dxa"/>
          </w:tcPr>
          <w:p w14:paraId="319A2547" w14:textId="2CCA082C" w:rsidR="00A93BCD" w:rsidRPr="00A93BCD" w:rsidRDefault="00037A60" w:rsidP="00154B17">
            <w:pPr>
              <w:rPr>
                <w:rFonts w:cs="Calibri"/>
                <w:sz w:val="20"/>
                <w:szCs w:val="20"/>
              </w:rPr>
            </w:pPr>
            <w:r w:rsidRPr="00037A60">
              <w:rPr>
                <w:rFonts w:cs="Calibri"/>
                <w:sz w:val="20"/>
                <w:szCs w:val="20"/>
              </w:rPr>
              <w:t>We want to make sure everyone knows what to do in emergencies and that our plans are strong and ready to use.</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3C20DDAC" w14:textId="77777777" w:rsidR="00037A60" w:rsidRPr="00037A60" w:rsidRDefault="00037A60" w:rsidP="00037A60">
            <w:pPr>
              <w:pStyle w:val="NormalWeb"/>
              <w:spacing w:after="0"/>
              <w:rPr>
                <w:rStyle w:val="textexposedshow"/>
                <w:rFonts w:ascii="Calibri" w:hAnsi="Calibri" w:cs="Calibri"/>
                <w:color w:val="1D2129"/>
                <w:sz w:val="20"/>
                <w:szCs w:val="20"/>
              </w:rPr>
            </w:pPr>
            <w:r w:rsidRPr="00037A60">
              <w:rPr>
                <w:rStyle w:val="textexposedshow"/>
                <w:rFonts w:ascii="Calibri" w:hAnsi="Calibri" w:cs="Calibri"/>
                <w:color w:val="1D2129"/>
                <w:sz w:val="20"/>
                <w:szCs w:val="20"/>
              </w:rPr>
              <w:t>Talk to experts who know about safety.</w:t>
            </w:r>
          </w:p>
          <w:p w14:paraId="53E4D88A" w14:textId="77777777" w:rsidR="00037A60" w:rsidRPr="00037A60" w:rsidRDefault="00037A60" w:rsidP="00037A60">
            <w:pPr>
              <w:pStyle w:val="NormalWeb"/>
              <w:spacing w:after="0"/>
              <w:rPr>
                <w:rStyle w:val="textexposedshow"/>
                <w:rFonts w:ascii="Calibri" w:hAnsi="Calibri" w:cs="Calibri"/>
                <w:color w:val="1D2129"/>
                <w:sz w:val="20"/>
                <w:szCs w:val="20"/>
              </w:rPr>
            </w:pPr>
            <w:r w:rsidRPr="00037A60">
              <w:rPr>
                <w:rStyle w:val="textexposedshow"/>
                <w:rFonts w:ascii="Calibri" w:hAnsi="Calibri" w:cs="Calibri"/>
                <w:color w:val="1D2129"/>
                <w:sz w:val="20"/>
                <w:szCs w:val="20"/>
              </w:rPr>
              <w:t>Make clear plans for different emergencies like fires or accidents.</w:t>
            </w:r>
          </w:p>
          <w:p w14:paraId="0D5403CC" w14:textId="77777777" w:rsidR="00037A60" w:rsidRPr="00037A60" w:rsidRDefault="00037A60" w:rsidP="00037A60">
            <w:pPr>
              <w:pStyle w:val="NormalWeb"/>
              <w:spacing w:after="0"/>
              <w:rPr>
                <w:rStyle w:val="textexposedshow"/>
                <w:rFonts w:ascii="Calibri" w:hAnsi="Calibri" w:cs="Calibri"/>
                <w:color w:val="1D2129"/>
                <w:sz w:val="20"/>
                <w:szCs w:val="20"/>
              </w:rPr>
            </w:pPr>
            <w:r w:rsidRPr="00037A60">
              <w:rPr>
                <w:rStyle w:val="textexposedshow"/>
                <w:rFonts w:ascii="Calibri" w:hAnsi="Calibri" w:cs="Calibri"/>
                <w:color w:val="1D2129"/>
                <w:sz w:val="20"/>
                <w:szCs w:val="20"/>
              </w:rPr>
              <w:t>Practice these plans with the staff and children.</w:t>
            </w:r>
          </w:p>
          <w:p w14:paraId="56A11EDD" w14:textId="6B225E88" w:rsidR="00075FF4" w:rsidRPr="00154B17" w:rsidRDefault="00037A60" w:rsidP="00037A60">
            <w:pPr>
              <w:pStyle w:val="NormalWeb"/>
              <w:spacing w:before="0" w:beforeAutospacing="0" w:after="0" w:afterAutospacing="0"/>
              <w:rPr>
                <w:rStyle w:val="textexposedshow"/>
                <w:rFonts w:ascii="Calibri" w:hAnsi="Calibri" w:cs="Calibri"/>
                <w:color w:val="1D2129"/>
                <w:sz w:val="20"/>
                <w:szCs w:val="20"/>
              </w:rPr>
            </w:pPr>
            <w:r w:rsidRPr="00037A60">
              <w:rPr>
                <w:rStyle w:val="textexposedshow"/>
                <w:rFonts w:ascii="Calibri" w:hAnsi="Calibri" w:cs="Calibri"/>
                <w:color w:val="1D2129"/>
                <w:sz w:val="20"/>
                <w:szCs w:val="20"/>
              </w:rPr>
              <w:t>Get feedback and improve our plans based on everyone's ideas.</w:t>
            </w:r>
          </w:p>
        </w:tc>
        <w:tc>
          <w:tcPr>
            <w:tcW w:w="3402" w:type="dxa"/>
          </w:tcPr>
          <w:p w14:paraId="498B2A3A" w14:textId="77777777" w:rsidR="00DF362E" w:rsidRDefault="00DF362E" w:rsidP="00DF362E">
            <w:r>
              <w:rPr>
                <w:i/>
              </w:rPr>
              <w:t xml:space="preserve">Our emergency rehearsals involve: </w:t>
            </w:r>
          </w:p>
          <w:p w14:paraId="7ADFDC1E" w14:textId="66750A50" w:rsidR="00DF362E" w:rsidRDefault="00DF362E" w:rsidP="00DF362E">
            <w:pPr>
              <w:numPr>
                <w:ilvl w:val="0"/>
                <w:numId w:val="25"/>
              </w:numPr>
              <w:pBdr>
                <w:top w:val="nil"/>
                <w:left w:val="nil"/>
                <w:bottom w:val="nil"/>
                <w:right w:val="nil"/>
                <w:between w:val="nil"/>
              </w:pBdr>
              <w:spacing w:after="0" w:line="259" w:lineRule="auto"/>
              <w:rPr>
                <w:color w:val="FF0000"/>
              </w:rPr>
            </w:pPr>
            <w:r>
              <w:rPr>
                <w:color w:val="FF0000"/>
              </w:rPr>
              <w:t xml:space="preserve">conducting an overview of the procedure, for example, the educator gathers the children, explains the rehearsal (for fire emergency), checks all areas </w:t>
            </w:r>
            <w:r w:rsidR="00555503">
              <w:rPr>
                <w:color w:val="FF0000"/>
              </w:rPr>
              <w:t>are vacant</w:t>
            </w:r>
            <w:r>
              <w:rPr>
                <w:color w:val="FF0000"/>
              </w:rPr>
              <w:t>, guides children to assembly point (babies in cots, holding rope), checks all children are present</w:t>
            </w:r>
          </w:p>
          <w:p w14:paraId="790C5E0F" w14:textId="77777777" w:rsidR="00DF362E" w:rsidRDefault="00DF362E" w:rsidP="00DF362E">
            <w:pPr>
              <w:numPr>
                <w:ilvl w:val="0"/>
                <w:numId w:val="25"/>
              </w:numPr>
              <w:pBdr>
                <w:top w:val="nil"/>
                <w:left w:val="nil"/>
                <w:bottom w:val="nil"/>
                <w:right w:val="nil"/>
                <w:between w:val="nil"/>
              </w:pBdr>
              <w:spacing w:after="0" w:line="259" w:lineRule="auto"/>
              <w:rPr>
                <w:color w:val="FF0000"/>
              </w:rPr>
            </w:pPr>
            <w:r>
              <w:rPr>
                <w:color w:val="FF0000"/>
              </w:rPr>
              <w:t>appointing an observer</w:t>
            </w:r>
          </w:p>
          <w:p w14:paraId="6A816CB1" w14:textId="77777777" w:rsidR="00DF362E" w:rsidRDefault="00DF362E" w:rsidP="00DF362E">
            <w:pPr>
              <w:numPr>
                <w:ilvl w:val="0"/>
                <w:numId w:val="25"/>
              </w:numPr>
              <w:pBdr>
                <w:top w:val="nil"/>
                <w:left w:val="nil"/>
                <w:bottom w:val="nil"/>
                <w:right w:val="nil"/>
                <w:between w:val="nil"/>
              </w:pBdr>
              <w:spacing w:after="0" w:line="259" w:lineRule="auto"/>
              <w:rPr>
                <w:color w:val="FF0000"/>
              </w:rPr>
            </w:pPr>
            <w:r>
              <w:rPr>
                <w:color w:val="FF0000"/>
              </w:rPr>
              <w:t>evaluating the rehearsal (feedback from children included), considering staff roles and responsibilities</w:t>
            </w:r>
          </w:p>
          <w:p w14:paraId="6684A65E" w14:textId="77777777" w:rsidR="00DF362E" w:rsidRDefault="00DF362E" w:rsidP="00DF362E">
            <w:pPr>
              <w:numPr>
                <w:ilvl w:val="0"/>
                <w:numId w:val="25"/>
              </w:numPr>
              <w:pBdr>
                <w:top w:val="nil"/>
                <w:left w:val="nil"/>
                <w:bottom w:val="nil"/>
                <w:right w:val="nil"/>
                <w:between w:val="nil"/>
              </w:pBdr>
              <w:spacing w:after="0" w:line="259" w:lineRule="auto"/>
              <w:rPr>
                <w:color w:val="FF0000"/>
              </w:rPr>
            </w:pPr>
            <w:r>
              <w:rPr>
                <w:color w:val="FF0000"/>
              </w:rPr>
              <w:t>making required changes</w:t>
            </w:r>
          </w:p>
          <w:p w14:paraId="297E2E9A" w14:textId="7FAB37B2" w:rsidR="00075FF4" w:rsidRPr="00DF362E" w:rsidRDefault="00DF362E" w:rsidP="00DF362E">
            <w:pPr>
              <w:pBdr>
                <w:top w:val="nil"/>
                <w:left w:val="nil"/>
                <w:bottom w:val="nil"/>
                <w:right w:val="nil"/>
                <w:between w:val="nil"/>
              </w:pBdr>
              <w:spacing w:after="0" w:line="259" w:lineRule="auto"/>
              <w:ind w:left="360"/>
              <w:rPr>
                <w:color w:val="FF0000"/>
              </w:rPr>
            </w:pPr>
            <w:r w:rsidRPr="00DF362E">
              <w:rPr>
                <w:color w:val="FF0000"/>
              </w:rPr>
              <w:t>using the rehearsal as a learning opportunity.</w:t>
            </w: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24C3A6EA" w14:textId="77777777" w:rsidR="00DA2F4D" w:rsidRDefault="00DA2F4D" w:rsidP="00DA2F4D">
            <w:pPr>
              <w:pStyle w:val="NormalWeb"/>
              <w:spacing w:before="0" w:beforeAutospacing="0" w:after="0" w:afterAutospacing="0"/>
              <w:rPr>
                <w:lang w:eastAsia="en-AU"/>
              </w:rPr>
            </w:pPr>
            <w:r>
              <w:rPr>
                <w:rFonts w:ascii="Calibri" w:hAnsi="Calibri" w:cs="Calibri"/>
                <w:color w:val="000000"/>
                <w:sz w:val="20"/>
                <w:szCs w:val="20"/>
              </w:rPr>
              <w:t>2.2.2</w:t>
            </w:r>
          </w:p>
          <w:p w14:paraId="5D0BA762" w14:textId="5C709711" w:rsidR="00075FF4" w:rsidRDefault="00075FF4" w:rsidP="00DA2F4D">
            <w:pPr>
              <w:pStyle w:val="NoSpacing"/>
              <w:rPr>
                <w:rFonts w:cs="Calibri"/>
                <w:b/>
                <w:bCs/>
                <w:color w:val="000000"/>
                <w:sz w:val="16"/>
                <w:szCs w:val="16"/>
              </w:rPr>
            </w:pPr>
            <w:r w:rsidRPr="00075FF4">
              <w:rPr>
                <w:rFonts w:cs="Calibri"/>
                <w:b/>
                <w:bCs/>
                <w:color w:val="000000"/>
                <w:sz w:val="16"/>
                <w:szCs w:val="16"/>
              </w:rPr>
              <w:t xml:space="preserve">Exceeding </w:t>
            </w:r>
            <w:r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4B53A154" w:rsidR="00075FF4" w:rsidRPr="00213962" w:rsidRDefault="00FC67A5" w:rsidP="00075FF4">
            <w:pPr>
              <w:spacing w:after="240"/>
              <w:rPr>
                <w:rStyle w:val="textexposedshow"/>
                <w:rFonts w:cs="Calibri"/>
                <w:color w:val="1D2129"/>
                <w:sz w:val="21"/>
                <w:szCs w:val="21"/>
              </w:rPr>
            </w:pPr>
            <w:r w:rsidRPr="00D04CFC">
              <w:rPr>
                <w:rStyle w:val="textexposedshow"/>
                <w:rFonts w:cs="Calibri"/>
                <w:iCs/>
                <w:color w:val="1D2129"/>
                <w:sz w:val="20"/>
                <w:szCs w:val="20"/>
              </w:rPr>
              <w:t>We reali</w:t>
            </w:r>
            <w:r>
              <w:rPr>
                <w:rStyle w:val="textexposedshow"/>
                <w:rFonts w:cs="Calibri"/>
                <w:iCs/>
                <w:color w:val="1D2129"/>
                <w:sz w:val="20"/>
                <w:szCs w:val="20"/>
              </w:rPr>
              <w:t>s</w:t>
            </w:r>
            <w:r w:rsidRPr="00D04CFC">
              <w:rPr>
                <w:rStyle w:val="textexposedshow"/>
                <w:rFonts w:cs="Calibri"/>
                <w:iCs/>
                <w:color w:val="1D2129"/>
                <w:sz w:val="20"/>
                <w:szCs w:val="20"/>
              </w:rPr>
              <w:t xml:space="preserve">ed that we don't have a clear process to collect feedback from educators and staff about our </w:t>
            </w:r>
            <w:r w:rsidRPr="00D04CFC">
              <w:rPr>
                <w:rStyle w:val="textexposedshow"/>
                <w:rFonts w:cs="Calibri"/>
                <w:iCs/>
                <w:color w:val="1D2129"/>
                <w:sz w:val="20"/>
                <w:szCs w:val="20"/>
              </w:rPr>
              <w:lastRenderedPageBreak/>
              <w:t>emergency procedures.</w:t>
            </w:r>
          </w:p>
        </w:tc>
        <w:tc>
          <w:tcPr>
            <w:tcW w:w="2268" w:type="dxa"/>
          </w:tcPr>
          <w:p w14:paraId="5B8B847E" w14:textId="0CB684E0" w:rsidR="00075FF4" w:rsidRPr="00213962" w:rsidRDefault="00FC67A5" w:rsidP="00075FF4">
            <w:pPr>
              <w:spacing w:after="240"/>
              <w:rPr>
                <w:rStyle w:val="textexposedshow"/>
                <w:rFonts w:cs="Calibri"/>
                <w:iCs/>
                <w:color w:val="1D2129"/>
                <w:sz w:val="20"/>
                <w:szCs w:val="20"/>
              </w:rPr>
            </w:pPr>
            <w:r>
              <w:rPr>
                <w:rStyle w:val="textexposedshow"/>
                <w:rFonts w:cs="Calibri"/>
                <w:iCs/>
                <w:color w:val="1D2129"/>
                <w:sz w:val="20"/>
                <w:szCs w:val="20"/>
              </w:rPr>
              <w:lastRenderedPageBreak/>
              <w:t>T</w:t>
            </w:r>
            <w:r w:rsidRPr="00FC67A5">
              <w:rPr>
                <w:rStyle w:val="textexposedshow"/>
                <w:rFonts w:cs="Calibri"/>
                <w:iCs/>
                <w:color w:val="1D2129"/>
                <w:sz w:val="20"/>
                <w:szCs w:val="20"/>
              </w:rPr>
              <w:t>o have a system in place that allows educators and staff to share their thoughts about how well our emergency procedures work.</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7110BBA0" w14:textId="77777777" w:rsidR="00955648" w:rsidRPr="00955648" w:rsidRDefault="00955648" w:rsidP="00955648">
            <w:pPr>
              <w:spacing w:after="0"/>
              <w:rPr>
                <w:rStyle w:val="textexposedshow"/>
                <w:rFonts w:cs="Calibri"/>
                <w:color w:val="1D2129"/>
                <w:sz w:val="20"/>
                <w:szCs w:val="20"/>
              </w:rPr>
            </w:pPr>
            <w:r w:rsidRPr="00955648">
              <w:rPr>
                <w:rStyle w:val="textexposedshow"/>
                <w:rFonts w:cs="Calibri"/>
                <w:color w:val="1D2129"/>
                <w:sz w:val="20"/>
                <w:szCs w:val="20"/>
              </w:rPr>
              <w:t>Create a simple feedback form for educators and staff.</w:t>
            </w:r>
          </w:p>
          <w:p w14:paraId="29FAEAC1" w14:textId="77777777" w:rsidR="00955648" w:rsidRPr="00955648" w:rsidRDefault="00955648" w:rsidP="00955648">
            <w:pPr>
              <w:spacing w:after="0"/>
              <w:rPr>
                <w:rStyle w:val="textexposedshow"/>
                <w:rFonts w:cs="Calibri"/>
                <w:color w:val="1D2129"/>
                <w:sz w:val="20"/>
                <w:szCs w:val="20"/>
              </w:rPr>
            </w:pPr>
            <w:r w:rsidRPr="00955648">
              <w:rPr>
                <w:rStyle w:val="textexposedshow"/>
                <w:rFonts w:cs="Calibri"/>
                <w:color w:val="1D2129"/>
                <w:sz w:val="20"/>
                <w:szCs w:val="20"/>
              </w:rPr>
              <w:t>Make sure everyone knows how and where to submit their feedback.</w:t>
            </w:r>
          </w:p>
          <w:p w14:paraId="4E8664EA" w14:textId="1A0CAAE2" w:rsidR="009B4161" w:rsidRPr="00D04580" w:rsidRDefault="00955648" w:rsidP="00955648">
            <w:pPr>
              <w:spacing w:after="0"/>
              <w:rPr>
                <w:rStyle w:val="textexposedshow"/>
                <w:rFonts w:cs="Calibri"/>
                <w:color w:val="1D2129"/>
                <w:sz w:val="20"/>
                <w:szCs w:val="20"/>
              </w:rPr>
            </w:pPr>
            <w:r w:rsidRPr="00955648">
              <w:rPr>
                <w:rStyle w:val="textexposedshow"/>
                <w:rFonts w:cs="Calibri"/>
                <w:color w:val="1D2129"/>
                <w:sz w:val="20"/>
                <w:szCs w:val="20"/>
              </w:rPr>
              <w:t xml:space="preserve">Set up regular </w:t>
            </w:r>
            <w:r w:rsidRPr="00955648">
              <w:rPr>
                <w:rStyle w:val="textexposedshow"/>
                <w:rFonts w:cs="Calibri"/>
                <w:color w:val="1D2129"/>
                <w:sz w:val="20"/>
                <w:szCs w:val="20"/>
              </w:rPr>
              <w:lastRenderedPageBreak/>
              <w:t>meetings to discuss the feedback and find areas for improvement.</w:t>
            </w:r>
          </w:p>
        </w:tc>
        <w:tc>
          <w:tcPr>
            <w:tcW w:w="3402" w:type="dxa"/>
          </w:tcPr>
          <w:p w14:paraId="46F9145B" w14:textId="77777777" w:rsidR="0038516C" w:rsidRDefault="0038516C" w:rsidP="0038516C">
            <w:pPr>
              <w:rPr>
                <w:i/>
              </w:rPr>
            </w:pPr>
            <w:r>
              <w:rPr>
                <w:i/>
              </w:rPr>
              <w:lastRenderedPageBreak/>
              <w:t>Educators and staff provide feedback on the effectiveness of our emergency procedures. For example, we:</w:t>
            </w:r>
          </w:p>
          <w:p w14:paraId="4CAD8E9D" w14:textId="77777777" w:rsidR="00DF362E" w:rsidRDefault="0038516C" w:rsidP="0038516C">
            <w:pPr>
              <w:numPr>
                <w:ilvl w:val="0"/>
                <w:numId w:val="24"/>
              </w:numPr>
              <w:pBdr>
                <w:top w:val="nil"/>
                <w:left w:val="nil"/>
                <w:bottom w:val="nil"/>
                <w:right w:val="nil"/>
                <w:between w:val="nil"/>
              </w:pBdr>
              <w:spacing w:after="0" w:line="259" w:lineRule="auto"/>
              <w:rPr>
                <w:color w:val="FF0000"/>
              </w:rPr>
            </w:pPr>
            <w:r>
              <w:rPr>
                <w:color w:val="FF0000"/>
              </w:rPr>
              <w:t xml:space="preserve">consider possible improvements, and ask: does everyone know their exact role/responsibility, was there </w:t>
            </w:r>
            <w:r>
              <w:rPr>
                <w:color w:val="FF0000"/>
              </w:rPr>
              <w:lastRenderedPageBreak/>
              <w:t>an unexpected problem, what changed, who was responsible for implementing the changes?</w:t>
            </w:r>
          </w:p>
          <w:p w14:paraId="7A76C3FA" w14:textId="5A175891" w:rsidR="004662DA" w:rsidRPr="00DF362E" w:rsidRDefault="0038516C" w:rsidP="0038516C">
            <w:pPr>
              <w:numPr>
                <w:ilvl w:val="0"/>
                <w:numId w:val="24"/>
              </w:numPr>
              <w:pBdr>
                <w:top w:val="nil"/>
                <w:left w:val="nil"/>
                <w:bottom w:val="nil"/>
                <w:right w:val="nil"/>
                <w:between w:val="nil"/>
              </w:pBdr>
              <w:spacing w:after="0" w:line="259" w:lineRule="auto"/>
              <w:rPr>
                <w:color w:val="FF0000"/>
              </w:rPr>
            </w:pPr>
            <w:r w:rsidRPr="00DF362E">
              <w:rPr>
                <w:color w:val="FF0000"/>
              </w:rPr>
              <w:t xml:space="preserve">require a written evaluation from each educator/staff </w:t>
            </w:r>
            <w:proofErr w:type="gramStart"/>
            <w:r w:rsidRPr="00DF362E">
              <w:rPr>
                <w:color w:val="FF0000"/>
              </w:rPr>
              <w:t>member, or</w:t>
            </w:r>
            <w:proofErr w:type="gramEnd"/>
            <w:r w:rsidRPr="00DF362E">
              <w:rPr>
                <w:color w:val="FF0000"/>
              </w:rPr>
              <w:t xml:space="preserve"> record a verbal discussion.</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757B7780" w14:textId="77777777" w:rsidR="00DA2F4D" w:rsidRDefault="00DA2F4D" w:rsidP="00DA2F4D">
            <w:pPr>
              <w:pStyle w:val="NormalWeb"/>
              <w:spacing w:before="0" w:beforeAutospacing="0" w:after="0" w:afterAutospacing="0"/>
              <w:rPr>
                <w:lang w:eastAsia="en-AU"/>
              </w:rPr>
            </w:pPr>
            <w:r>
              <w:rPr>
                <w:rFonts w:ascii="Calibri" w:hAnsi="Calibri" w:cs="Calibri"/>
                <w:color w:val="000000"/>
                <w:sz w:val="20"/>
                <w:szCs w:val="20"/>
              </w:rPr>
              <w:t>2.2.2</w:t>
            </w:r>
          </w:p>
          <w:p w14:paraId="543E98BC" w14:textId="1A2BDF9A" w:rsidR="00371FE4" w:rsidRDefault="009B4161" w:rsidP="00DA2F4D">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0CF7E09D" w:rsidR="00371FE4" w:rsidRPr="0057302A" w:rsidRDefault="00BB2DFF" w:rsidP="00371FE4">
            <w:pPr>
              <w:spacing w:after="0" w:line="240" w:lineRule="auto"/>
              <w:rPr>
                <w:rStyle w:val="textexposedshow"/>
                <w:rFonts w:cs="Calibri"/>
                <w:color w:val="1D2129"/>
                <w:sz w:val="20"/>
                <w:szCs w:val="20"/>
              </w:rPr>
            </w:pPr>
            <w:r w:rsidRPr="00BB2DFF">
              <w:rPr>
                <w:rStyle w:val="textexposedshow"/>
                <w:rFonts w:cs="Calibri"/>
                <w:color w:val="1D2129"/>
                <w:sz w:val="20"/>
                <w:szCs w:val="20"/>
              </w:rPr>
              <w:t>We noticed that not all educators are actively involved in reflecting on our emergency management processes, and we could do better at learning from past incidents.</w:t>
            </w:r>
          </w:p>
        </w:tc>
        <w:tc>
          <w:tcPr>
            <w:tcW w:w="2268" w:type="dxa"/>
          </w:tcPr>
          <w:p w14:paraId="07830F15" w14:textId="4D9E6B51" w:rsidR="00371FE4" w:rsidRPr="0057302A" w:rsidRDefault="00BB2DFF" w:rsidP="00371FE4">
            <w:pPr>
              <w:spacing w:after="0" w:line="240" w:lineRule="auto"/>
              <w:rPr>
                <w:rStyle w:val="textexposedshow"/>
                <w:rFonts w:cs="Calibri"/>
                <w:color w:val="1D2129"/>
                <w:sz w:val="20"/>
                <w:szCs w:val="20"/>
              </w:rPr>
            </w:pPr>
            <w:r w:rsidRPr="00BB2DFF">
              <w:rPr>
                <w:rStyle w:val="textexposedshow"/>
                <w:rFonts w:cs="Calibri"/>
                <w:color w:val="1D2129"/>
                <w:sz w:val="20"/>
                <w:szCs w:val="20"/>
              </w:rPr>
              <w:t>Our goal is to involve every educator in discussing and learning from our emergency management practices and past experiences to improve our preparedness.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E052EF0" w14:textId="2C3F3E9F" w:rsidR="00FC67A5" w:rsidRPr="00FC67A5" w:rsidRDefault="00FC67A5" w:rsidP="00FC67A5">
            <w:pPr>
              <w:spacing w:after="0"/>
              <w:textAlignment w:val="baseline"/>
              <w:rPr>
                <w:rStyle w:val="textexposedshow"/>
                <w:rFonts w:cs="Calibri"/>
                <w:color w:val="1D2129"/>
                <w:sz w:val="20"/>
                <w:szCs w:val="20"/>
              </w:rPr>
            </w:pPr>
            <w:r w:rsidRPr="00FC67A5">
              <w:rPr>
                <w:rStyle w:val="textexposedshow"/>
                <w:rFonts w:cs="Calibri"/>
                <w:color w:val="1D2129"/>
                <w:sz w:val="20"/>
                <w:szCs w:val="20"/>
              </w:rPr>
              <w:t>Organi</w:t>
            </w:r>
            <w:r>
              <w:rPr>
                <w:rStyle w:val="textexposedshow"/>
                <w:rFonts w:cs="Calibri"/>
                <w:color w:val="1D2129"/>
                <w:sz w:val="20"/>
                <w:szCs w:val="20"/>
              </w:rPr>
              <w:t>s</w:t>
            </w:r>
            <w:r w:rsidRPr="00FC67A5">
              <w:rPr>
                <w:rStyle w:val="textexposedshow"/>
                <w:rFonts w:cs="Calibri"/>
                <w:color w:val="1D2129"/>
                <w:sz w:val="20"/>
                <w:szCs w:val="20"/>
              </w:rPr>
              <w:t>e regular meetings where educators can share their thoughts on emergency management.</w:t>
            </w:r>
          </w:p>
          <w:p w14:paraId="17E6890D" w14:textId="77777777" w:rsidR="00FC67A5" w:rsidRPr="00FC67A5" w:rsidRDefault="00FC67A5" w:rsidP="00FC67A5">
            <w:pPr>
              <w:spacing w:after="0"/>
              <w:textAlignment w:val="baseline"/>
              <w:rPr>
                <w:rStyle w:val="textexposedshow"/>
                <w:rFonts w:cs="Calibri"/>
                <w:color w:val="1D2129"/>
                <w:sz w:val="20"/>
                <w:szCs w:val="20"/>
              </w:rPr>
            </w:pPr>
            <w:r w:rsidRPr="00FC67A5">
              <w:rPr>
                <w:rStyle w:val="textexposedshow"/>
                <w:rFonts w:cs="Calibri"/>
                <w:color w:val="1D2129"/>
                <w:sz w:val="20"/>
                <w:szCs w:val="20"/>
              </w:rPr>
              <w:t>Encourage open discussions about past incidents and how we can learn from them.</w:t>
            </w:r>
          </w:p>
          <w:p w14:paraId="3CE109E2" w14:textId="022485BA" w:rsidR="00371FE4" w:rsidRPr="00D04580" w:rsidRDefault="00FC67A5" w:rsidP="00FC67A5">
            <w:pPr>
              <w:spacing w:after="0"/>
              <w:textAlignment w:val="baseline"/>
              <w:rPr>
                <w:rStyle w:val="textexposedshow"/>
                <w:rFonts w:cs="Calibri"/>
                <w:color w:val="1D2129"/>
                <w:sz w:val="20"/>
                <w:szCs w:val="20"/>
              </w:rPr>
            </w:pPr>
            <w:r w:rsidRPr="00FC67A5">
              <w:rPr>
                <w:rStyle w:val="textexposedshow"/>
                <w:rFonts w:cs="Calibri"/>
                <w:color w:val="1D2129"/>
                <w:sz w:val="20"/>
                <w:szCs w:val="20"/>
              </w:rPr>
              <w:t>Document the insights and lessons learned from these discussions.</w:t>
            </w:r>
          </w:p>
        </w:tc>
        <w:tc>
          <w:tcPr>
            <w:tcW w:w="3402" w:type="dxa"/>
          </w:tcPr>
          <w:p w14:paraId="6CF82844" w14:textId="77777777" w:rsidR="00615B46" w:rsidRDefault="00615B46" w:rsidP="00615B46">
            <w:pPr>
              <w:rPr>
                <w:i/>
              </w:rPr>
            </w:pPr>
            <w:r>
              <w:rPr>
                <w:i/>
              </w:rPr>
              <w:t>All educators can contribute meaningfully to reflections on emergency management and, where relevant, past incidents inform those reflections. This includes:</w:t>
            </w:r>
          </w:p>
          <w:p w14:paraId="2D72A3E3" w14:textId="77777777" w:rsidR="00DF362E" w:rsidRDefault="00615B46" w:rsidP="00DF362E">
            <w:pPr>
              <w:numPr>
                <w:ilvl w:val="0"/>
                <w:numId w:val="23"/>
              </w:numPr>
              <w:pBdr>
                <w:top w:val="nil"/>
                <w:left w:val="nil"/>
                <w:bottom w:val="nil"/>
                <w:right w:val="nil"/>
                <w:between w:val="nil"/>
              </w:pBdr>
              <w:spacing w:after="0" w:line="259" w:lineRule="auto"/>
              <w:rPr>
                <w:color w:val="000000"/>
              </w:rPr>
            </w:pPr>
            <w:r>
              <w:rPr>
                <w:color w:val="FF0000"/>
              </w:rPr>
              <w:t>individual and/or group reflections</w:t>
            </w:r>
          </w:p>
          <w:p w14:paraId="4282EA4D" w14:textId="6D994ED8" w:rsidR="00A5063A" w:rsidRPr="00DF362E" w:rsidRDefault="00615B46" w:rsidP="00DF362E">
            <w:pPr>
              <w:numPr>
                <w:ilvl w:val="0"/>
                <w:numId w:val="23"/>
              </w:numPr>
              <w:pBdr>
                <w:top w:val="nil"/>
                <w:left w:val="nil"/>
                <w:bottom w:val="nil"/>
                <w:right w:val="nil"/>
                <w:between w:val="nil"/>
              </w:pBdr>
              <w:spacing w:after="0" w:line="259" w:lineRule="auto"/>
              <w:rPr>
                <w:color w:val="000000"/>
              </w:rPr>
            </w:pPr>
            <w:r w:rsidRPr="00DF362E">
              <w:rPr>
                <w:color w:val="FF0000"/>
              </w:rPr>
              <w:t>past incidents – rehearsals and/or actual emergencies.</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4AC6F88E" w14:textId="77777777" w:rsidR="00DA2F4D" w:rsidRDefault="00DA2F4D" w:rsidP="00DA2F4D">
            <w:pPr>
              <w:pStyle w:val="NormalWeb"/>
              <w:spacing w:before="0" w:beforeAutospacing="0" w:after="0" w:afterAutospacing="0"/>
              <w:rPr>
                <w:lang w:eastAsia="en-AU"/>
              </w:rPr>
            </w:pPr>
            <w:r>
              <w:rPr>
                <w:rFonts w:ascii="Calibri" w:hAnsi="Calibri" w:cs="Calibri"/>
                <w:color w:val="000000"/>
                <w:sz w:val="20"/>
                <w:szCs w:val="20"/>
              </w:rPr>
              <w:t>2.2.2</w:t>
            </w:r>
          </w:p>
          <w:p w14:paraId="58F53C8E" w14:textId="6941EF84" w:rsidR="00075FF4" w:rsidRDefault="002E1D13" w:rsidP="00DA2F4D">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193A7A95" w:rsidR="00075FF4" w:rsidRPr="0057302A" w:rsidRDefault="00801082" w:rsidP="00075FF4">
            <w:pPr>
              <w:spacing w:after="0" w:line="240" w:lineRule="auto"/>
              <w:rPr>
                <w:rStyle w:val="textexposedshow"/>
                <w:rFonts w:cs="Calibri"/>
                <w:color w:val="1D2129"/>
                <w:sz w:val="20"/>
                <w:szCs w:val="20"/>
              </w:rPr>
            </w:pPr>
            <w:r w:rsidRPr="00801082">
              <w:rPr>
                <w:rStyle w:val="textexposedshow"/>
                <w:rFonts w:cs="Calibri"/>
                <w:color w:val="1D2129"/>
                <w:sz w:val="20"/>
                <w:szCs w:val="20"/>
              </w:rPr>
              <w:t>We noticed that our connections with the broader community aren't as strong as they could be, and this might affect how well we manage emergencies.</w:t>
            </w:r>
          </w:p>
        </w:tc>
        <w:tc>
          <w:tcPr>
            <w:tcW w:w="2268" w:type="dxa"/>
          </w:tcPr>
          <w:p w14:paraId="1B8BD92E" w14:textId="562C9D27" w:rsidR="00075FF4" w:rsidRPr="0057302A" w:rsidRDefault="00801082" w:rsidP="00075FF4">
            <w:pPr>
              <w:spacing w:after="0" w:line="240" w:lineRule="auto"/>
              <w:rPr>
                <w:rStyle w:val="textexposedshow"/>
                <w:rFonts w:cs="Calibri"/>
                <w:color w:val="1D2129"/>
                <w:sz w:val="20"/>
                <w:szCs w:val="20"/>
              </w:rPr>
            </w:pPr>
            <w:r w:rsidRPr="00801082">
              <w:rPr>
                <w:rStyle w:val="textexposedshow"/>
                <w:rFonts w:cs="Calibri"/>
                <w:color w:val="1D2129"/>
                <w:sz w:val="20"/>
                <w:szCs w:val="20"/>
              </w:rPr>
              <w:t>Our goal is to build strong relationships with the local community, including emergency services, so that we can work together effectively during emergencies.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420FB20" w14:textId="77777777" w:rsidR="005C4079" w:rsidRPr="005C4079" w:rsidRDefault="005C4079" w:rsidP="005C4079">
            <w:pPr>
              <w:spacing w:after="0"/>
              <w:rPr>
                <w:rStyle w:val="textexposedshow"/>
                <w:rFonts w:cs="Calibri"/>
                <w:color w:val="1D2129"/>
                <w:sz w:val="20"/>
                <w:szCs w:val="20"/>
              </w:rPr>
            </w:pPr>
            <w:r w:rsidRPr="005C4079">
              <w:rPr>
                <w:rStyle w:val="textexposedshow"/>
                <w:rFonts w:cs="Calibri"/>
                <w:color w:val="1D2129"/>
                <w:sz w:val="20"/>
                <w:szCs w:val="20"/>
              </w:rPr>
              <w:t>Identify key community partners, including local emergency services.</w:t>
            </w:r>
          </w:p>
          <w:p w14:paraId="004EBD64" w14:textId="77777777" w:rsidR="005C4079" w:rsidRPr="005C4079" w:rsidRDefault="005C4079" w:rsidP="005C4079">
            <w:pPr>
              <w:spacing w:after="0"/>
              <w:rPr>
                <w:rStyle w:val="textexposedshow"/>
                <w:rFonts w:cs="Calibri"/>
                <w:color w:val="1D2129"/>
                <w:sz w:val="20"/>
                <w:szCs w:val="20"/>
              </w:rPr>
            </w:pPr>
            <w:r w:rsidRPr="005C4079">
              <w:rPr>
                <w:rStyle w:val="textexposedshow"/>
                <w:rFonts w:cs="Calibri"/>
                <w:color w:val="1D2129"/>
                <w:sz w:val="20"/>
                <w:szCs w:val="20"/>
              </w:rPr>
              <w:t>Reach out and establish regular communication with these partners.</w:t>
            </w:r>
          </w:p>
          <w:p w14:paraId="67C452BC" w14:textId="77777777" w:rsidR="005C4079" w:rsidRPr="005C4079" w:rsidRDefault="005C4079" w:rsidP="005C4079">
            <w:pPr>
              <w:spacing w:after="0"/>
              <w:rPr>
                <w:rStyle w:val="textexposedshow"/>
                <w:rFonts w:cs="Calibri"/>
                <w:color w:val="1D2129"/>
                <w:sz w:val="20"/>
                <w:szCs w:val="20"/>
              </w:rPr>
            </w:pPr>
            <w:r w:rsidRPr="005C4079">
              <w:rPr>
                <w:rStyle w:val="textexposedshow"/>
                <w:rFonts w:cs="Calibri"/>
                <w:color w:val="1D2129"/>
                <w:sz w:val="20"/>
                <w:szCs w:val="20"/>
              </w:rPr>
              <w:t>Collaborate on emergency planning and share insights from both sides.</w:t>
            </w:r>
          </w:p>
          <w:p w14:paraId="0A45A61D" w14:textId="71A6D2FB" w:rsidR="00075FF4" w:rsidRPr="00D04580" w:rsidRDefault="005C4079" w:rsidP="005C4079">
            <w:pPr>
              <w:spacing w:after="0"/>
              <w:rPr>
                <w:rStyle w:val="textexposedshow"/>
                <w:rFonts w:cs="Calibri"/>
                <w:color w:val="1D2129"/>
                <w:sz w:val="20"/>
                <w:szCs w:val="20"/>
              </w:rPr>
            </w:pPr>
            <w:r w:rsidRPr="005C4079">
              <w:rPr>
                <w:rStyle w:val="textexposedshow"/>
                <w:rFonts w:cs="Calibri"/>
                <w:color w:val="1D2129"/>
                <w:sz w:val="20"/>
                <w:szCs w:val="20"/>
              </w:rPr>
              <w:t xml:space="preserve">Participate in </w:t>
            </w:r>
            <w:r w:rsidRPr="005C4079">
              <w:rPr>
                <w:rStyle w:val="textexposedshow"/>
                <w:rFonts w:cs="Calibri"/>
                <w:color w:val="1D2129"/>
                <w:sz w:val="20"/>
                <w:szCs w:val="20"/>
              </w:rPr>
              <w:lastRenderedPageBreak/>
              <w:t>community events and exercises related to emergency preparedness.</w:t>
            </w:r>
          </w:p>
        </w:tc>
        <w:tc>
          <w:tcPr>
            <w:tcW w:w="3402" w:type="dxa"/>
          </w:tcPr>
          <w:p w14:paraId="23920DF2" w14:textId="77777777" w:rsidR="004B77BF" w:rsidRDefault="004B77BF" w:rsidP="004B77BF">
            <w:pPr>
              <w:rPr>
                <w:i/>
              </w:rPr>
            </w:pPr>
            <w:r>
              <w:rPr>
                <w:i/>
              </w:rPr>
              <w:lastRenderedPageBreak/>
              <w:t xml:space="preserve">Meaningful and ongoing partnerships with the broader community inform the service approach to emergency management. For example: </w:t>
            </w:r>
          </w:p>
          <w:p w14:paraId="352DBA6E" w14:textId="77777777" w:rsidR="004B77BF" w:rsidRDefault="004B77BF" w:rsidP="004B77BF">
            <w:pPr>
              <w:numPr>
                <w:ilvl w:val="0"/>
                <w:numId w:val="22"/>
              </w:numPr>
              <w:pBdr>
                <w:top w:val="nil"/>
                <w:left w:val="nil"/>
                <w:bottom w:val="nil"/>
                <w:right w:val="nil"/>
                <w:between w:val="nil"/>
              </w:pBdr>
              <w:spacing w:after="0" w:line="259" w:lineRule="auto"/>
              <w:rPr>
                <w:color w:val="FF0000"/>
              </w:rPr>
            </w:pPr>
            <w:r>
              <w:rPr>
                <w:color w:val="FF0000"/>
              </w:rPr>
              <w:t>partnerships with local councils, schools, fire and police services, SES</w:t>
            </w:r>
          </w:p>
          <w:p w14:paraId="3655ECAC" w14:textId="77777777" w:rsidR="004B77BF" w:rsidRDefault="004B77BF" w:rsidP="004B77BF">
            <w:pPr>
              <w:numPr>
                <w:ilvl w:val="0"/>
                <w:numId w:val="22"/>
              </w:numPr>
              <w:pBdr>
                <w:top w:val="nil"/>
                <w:left w:val="nil"/>
                <w:bottom w:val="nil"/>
                <w:right w:val="nil"/>
                <w:between w:val="nil"/>
              </w:pBdr>
              <w:spacing w:after="0" w:line="259" w:lineRule="auto"/>
              <w:rPr>
                <w:color w:val="FF0000"/>
              </w:rPr>
            </w:pPr>
            <w:r>
              <w:rPr>
                <w:color w:val="FF0000"/>
              </w:rPr>
              <w:t>partners help provide/locate resources, review plans and procedures (via email) and provide feedback</w:t>
            </w:r>
          </w:p>
          <w:p w14:paraId="19654CBE" w14:textId="77777777" w:rsidR="004B77BF" w:rsidRDefault="004B77BF" w:rsidP="004B77BF">
            <w:pPr>
              <w:numPr>
                <w:ilvl w:val="0"/>
                <w:numId w:val="22"/>
              </w:numPr>
              <w:pBdr>
                <w:top w:val="nil"/>
                <w:left w:val="nil"/>
                <w:bottom w:val="nil"/>
                <w:right w:val="nil"/>
                <w:between w:val="nil"/>
              </w:pBdr>
              <w:spacing w:after="160" w:line="259" w:lineRule="auto"/>
              <w:rPr>
                <w:color w:val="FF0000"/>
              </w:rPr>
            </w:pPr>
            <w:r>
              <w:rPr>
                <w:color w:val="FF0000"/>
              </w:rPr>
              <w:t xml:space="preserve">useful information/suggestions, such as assembly points (proximity, </w:t>
            </w:r>
            <w:r>
              <w:rPr>
                <w:color w:val="FF0000"/>
              </w:rPr>
              <w:lastRenderedPageBreak/>
              <w:t>use by other centres/schools/organisations), evacuation route (accessibility, length, traffic impacts), communication issues (mobile black spots), school procedures (in which they may participate).</w:t>
            </w:r>
          </w:p>
          <w:p w14:paraId="4BC6729F" w14:textId="16E89E75" w:rsidR="00A93BCD" w:rsidRPr="002F63CF" w:rsidRDefault="00A93BCD" w:rsidP="00DA2F4D">
            <w:pPr>
              <w:pBdr>
                <w:top w:val="nil"/>
                <w:left w:val="nil"/>
                <w:bottom w:val="nil"/>
                <w:right w:val="nil"/>
                <w:between w:val="nil"/>
              </w:pBdr>
              <w:spacing w:after="0" w:line="259" w:lineRule="auto"/>
              <w:rPr>
                <w:color w:val="FF0000"/>
                <w:sz w:val="18"/>
                <w:szCs w:val="18"/>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1D11DB6F"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4144DC">
        <w:rPr>
          <w:rFonts w:ascii="HelveticaNeue-Thin" w:hAnsi="HelveticaNeue-Thin" w:cs="HelveticaNeue-Thin"/>
          <w:b/>
          <w:bCs/>
          <w:color w:val="010202"/>
        </w:rPr>
        <w:t>2.</w:t>
      </w:r>
      <w:r w:rsidR="006A32AA">
        <w:rPr>
          <w:rFonts w:ascii="HelveticaNeue-Thin" w:hAnsi="HelveticaNeue-Thin" w:cs="HelveticaNeue-Thin"/>
          <w:b/>
          <w:bCs/>
          <w:color w:val="010202"/>
        </w:rPr>
        <w:t>2 Safety</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2FA1C0C" w:rsidR="00B0081A" w:rsidRDefault="008D4EE1" w:rsidP="00B0081A">
            <w:pPr>
              <w:spacing w:after="0"/>
              <w:jc w:val="both"/>
              <w:rPr>
                <w:rFonts w:cs="Arial"/>
              </w:rPr>
            </w:pPr>
            <w:r w:rsidRPr="00B0081A">
              <w:rPr>
                <w:rFonts w:cs="Arial"/>
              </w:rPr>
              <w:t xml:space="preserve">In the strength example for element </w:t>
            </w:r>
            <w:r w:rsidR="00814A74">
              <w:rPr>
                <w:rFonts w:cs="Arial"/>
              </w:rPr>
              <w:t>2.</w:t>
            </w:r>
            <w:r w:rsidR="00BA2D88">
              <w:rPr>
                <w:rFonts w:cs="Arial"/>
              </w:rPr>
              <w:t>2.</w:t>
            </w:r>
            <w:r w:rsidR="00722FEB">
              <w:rPr>
                <w:rFonts w:cs="Arial"/>
              </w:rPr>
              <w:t>2</w:t>
            </w:r>
            <w:r w:rsidR="00862DE6">
              <w:rPr>
                <w:rFonts w:cs="Arial"/>
              </w:rPr>
              <w:t xml:space="preserve"> </w:t>
            </w:r>
            <w:r w:rsidRPr="00B0081A">
              <w:rPr>
                <w:rFonts w:cs="Arial"/>
              </w:rPr>
              <w:t>we have identified the following exceeding theme indicators:</w:t>
            </w:r>
          </w:p>
          <w:p w14:paraId="4E7DC49D" w14:textId="6248AF65" w:rsidR="008D4EE1" w:rsidRPr="00E20089" w:rsidRDefault="002B7929" w:rsidP="00BA0424">
            <w:pPr>
              <w:numPr>
                <w:ilvl w:val="0"/>
                <w:numId w:val="1"/>
              </w:numPr>
              <w:rPr>
                <w:rFonts w:cs="Arial"/>
                <w:iCs/>
              </w:rPr>
            </w:pPr>
            <w:r>
              <w:rPr>
                <w:i/>
              </w:rPr>
              <w:t>Educators and staff provide feedback on the effectiveness of our emergency procedures.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2C2B0ACE" w:rsidR="00A16148" w:rsidRDefault="008D4EE1" w:rsidP="002D52F5">
            <w:pPr>
              <w:spacing w:after="0"/>
            </w:pPr>
            <w:r w:rsidRPr="00B0081A">
              <w:t xml:space="preserve">In the strength example for element </w:t>
            </w:r>
            <w:r w:rsidR="00814A74">
              <w:rPr>
                <w:rFonts w:cs="Arial"/>
              </w:rPr>
              <w:t>2.2.</w:t>
            </w:r>
            <w:r w:rsidR="00722FEB">
              <w:rPr>
                <w:rFonts w:cs="Arial"/>
              </w:rPr>
              <w:t>2</w:t>
            </w:r>
            <w:r w:rsidRPr="00B0081A">
              <w:t xml:space="preserve"> we have identified the following exceeding theme indicators:</w:t>
            </w:r>
            <w:r w:rsidR="00A16148" w:rsidRPr="00B0081A">
              <w:t xml:space="preserve"> </w:t>
            </w:r>
          </w:p>
          <w:p w14:paraId="79641D8F" w14:textId="2BB8A9C4" w:rsidR="00B0081A" w:rsidRPr="00E20089" w:rsidRDefault="007D726B" w:rsidP="00BA0424">
            <w:pPr>
              <w:numPr>
                <w:ilvl w:val="0"/>
                <w:numId w:val="1"/>
              </w:numPr>
              <w:spacing w:after="0"/>
              <w:rPr>
                <w:iCs/>
              </w:rPr>
            </w:pPr>
            <w:r>
              <w:rPr>
                <w:i/>
              </w:rPr>
              <w:t>All educators can contribute meaningfully to reflections on emergency management and, where relevant, past incidents inform those reflections.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605A7DF8" w:rsidR="00317C21" w:rsidRDefault="008D4EE1" w:rsidP="00B0081A">
            <w:pPr>
              <w:spacing w:after="0"/>
            </w:pPr>
            <w:r w:rsidRPr="00B0081A">
              <w:t xml:space="preserve">In the strength example for element </w:t>
            </w:r>
            <w:r w:rsidR="00814A74">
              <w:rPr>
                <w:rFonts w:cs="Arial"/>
              </w:rPr>
              <w:t>2.2.</w:t>
            </w:r>
            <w:r w:rsidR="00722FEB">
              <w:rPr>
                <w:rFonts w:cs="Arial"/>
              </w:rPr>
              <w:t>2</w:t>
            </w:r>
            <w:r w:rsidRPr="00B0081A">
              <w:t xml:space="preserve"> we have identified the following exceeding theme indicators:</w:t>
            </w:r>
          </w:p>
          <w:p w14:paraId="6FF3C3FB" w14:textId="5DB89C6D" w:rsidR="00B0081A" w:rsidRPr="00E20089" w:rsidRDefault="009D1CB0" w:rsidP="004E5BCE">
            <w:pPr>
              <w:numPr>
                <w:ilvl w:val="0"/>
                <w:numId w:val="1"/>
              </w:numPr>
              <w:rPr>
                <w:iCs/>
              </w:rPr>
            </w:pPr>
            <w:r>
              <w:rPr>
                <w:i/>
              </w:rPr>
              <w:t>Meaningful and ongoing partnerships with the broader community inform the service approach to emergency management.</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8"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14"/>
  </w:num>
  <w:num w:numId="2" w16cid:durableId="2047951240">
    <w:abstractNumId w:val="18"/>
  </w:num>
  <w:num w:numId="3" w16cid:durableId="677923796">
    <w:abstractNumId w:val="13"/>
  </w:num>
  <w:num w:numId="4" w16cid:durableId="764031647">
    <w:abstractNumId w:val="17"/>
  </w:num>
  <w:num w:numId="5" w16cid:durableId="941841055">
    <w:abstractNumId w:val="21"/>
  </w:num>
  <w:num w:numId="6" w16cid:durableId="1583756430">
    <w:abstractNumId w:val="10"/>
  </w:num>
  <w:num w:numId="7" w16cid:durableId="1628855747">
    <w:abstractNumId w:val="8"/>
  </w:num>
  <w:num w:numId="8" w16cid:durableId="1581257911">
    <w:abstractNumId w:val="0"/>
  </w:num>
  <w:num w:numId="9" w16cid:durableId="1779835487">
    <w:abstractNumId w:val="1"/>
  </w:num>
  <w:num w:numId="10" w16cid:durableId="920917211">
    <w:abstractNumId w:val="6"/>
  </w:num>
  <w:num w:numId="11" w16cid:durableId="1668485436">
    <w:abstractNumId w:val="15"/>
  </w:num>
  <w:num w:numId="12" w16cid:durableId="181669609">
    <w:abstractNumId w:val="16"/>
  </w:num>
  <w:num w:numId="13" w16cid:durableId="1749885825">
    <w:abstractNumId w:val="20"/>
  </w:num>
  <w:num w:numId="14" w16cid:durableId="276302035">
    <w:abstractNumId w:val="24"/>
  </w:num>
  <w:num w:numId="15" w16cid:durableId="818883266">
    <w:abstractNumId w:val="11"/>
  </w:num>
  <w:num w:numId="16" w16cid:durableId="1715689987">
    <w:abstractNumId w:val="22"/>
  </w:num>
  <w:num w:numId="17" w16cid:durableId="836337608">
    <w:abstractNumId w:val="2"/>
  </w:num>
  <w:num w:numId="18" w16cid:durableId="2104764159">
    <w:abstractNumId w:val="5"/>
  </w:num>
  <w:num w:numId="19" w16cid:durableId="876548312">
    <w:abstractNumId w:val="19"/>
  </w:num>
  <w:num w:numId="20" w16cid:durableId="1603605334">
    <w:abstractNumId w:val="9"/>
  </w:num>
  <w:num w:numId="21" w16cid:durableId="713507571">
    <w:abstractNumId w:val="4"/>
  </w:num>
  <w:num w:numId="22" w16cid:durableId="650211910">
    <w:abstractNumId w:val="12"/>
  </w:num>
  <w:num w:numId="23" w16cid:durableId="1958945801">
    <w:abstractNumId w:val="23"/>
  </w:num>
  <w:num w:numId="24" w16cid:durableId="528756863">
    <w:abstractNumId w:val="3"/>
  </w:num>
  <w:num w:numId="25" w16cid:durableId="4556099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37A60"/>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72E"/>
    <w:rsid w:val="00112E42"/>
    <w:rsid w:val="001164FA"/>
    <w:rsid w:val="001217DD"/>
    <w:rsid w:val="00121F13"/>
    <w:rsid w:val="00123DCB"/>
    <w:rsid w:val="00124E4E"/>
    <w:rsid w:val="001251A9"/>
    <w:rsid w:val="001271F8"/>
    <w:rsid w:val="001324D5"/>
    <w:rsid w:val="00133413"/>
    <w:rsid w:val="00151BDD"/>
    <w:rsid w:val="00153049"/>
    <w:rsid w:val="00154B17"/>
    <w:rsid w:val="00157AAF"/>
    <w:rsid w:val="00167F2F"/>
    <w:rsid w:val="00170A86"/>
    <w:rsid w:val="001726A6"/>
    <w:rsid w:val="00172A26"/>
    <w:rsid w:val="0017442A"/>
    <w:rsid w:val="00174938"/>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97B"/>
    <w:rsid w:val="002B7E22"/>
    <w:rsid w:val="002C13CB"/>
    <w:rsid w:val="002C6EF8"/>
    <w:rsid w:val="002D0BD7"/>
    <w:rsid w:val="002D4100"/>
    <w:rsid w:val="002D52F5"/>
    <w:rsid w:val="002D5CE8"/>
    <w:rsid w:val="002E0BB0"/>
    <w:rsid w:val="002E0DE0"/>
    <w:rsid w:val="002E1D13"/>
    <w:rsid w:val="002F63CF"/>
    <w:rsid w:val="00300E2B"/>
    <w:rsid w:val="00305799"/>
    <w:rsid w:val="003075EE"/>
    <w:rsid w:val="003135F4"/>
    <w:rsid w:val="0031630F"/>
    <w:rsid w:val="00317C21"/>
    <w:rsid w:val="003213A8"/>
    <w:rsid w:val="003258B2"/>
    <w:rsid w:val="0032655B"/>
    <w:rsid w:val="00333320"/>
    <w:rsid w:val="003348A2"/>
    <w:rsid w:val="00343503"/>
    <w:rsid w:val="0034477A"/>
    <w:rsid w:val="00344B26"/>
    <w:rsid w:val="00346016"/>
    <w:rsid w:val="0034640E"/>
    <w:rsid w:val="00352B4D"/>
    <w:rsid w:val="00356B44"/>
    <w:rsid w:val="00360213"/>
    <w:rsid w:val="00363C24"/>
    <w:rsid w:val="00364EC5"/>
    <w:rsid w:val="00367E38"/>
    <w:rsid w:val="003713DA"/>
    <w:rsid w:val="00371FE4"/>
    <w:rsid w:val="003723E1"/>
    <w:rsid w:val="00373034"/>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144DC"/>
    <w:rsid w:val="00416641"/>
    <w:rsid w:val="00422A8D"/>
    <w:rsid w:val="00423D77"/>
    <w:rsid w:val="00424B8F"/>
    <w:rsid w:val="004268F1"/>
    <w:rsid w:val="0042697A"/>
    <w:rsid w:val="00430C07"/>
    <w:rsid w:val="00431132"/>
    <w:rsid w:val="004320E0"/>
    <w:rsid w:val="00433A67"/>
    <w:rsid w:val="00437832"/>
    <w:rsid w:val="00442128"/>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5403C"/>
    <w:rsid w:val="00555503"/>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32AA"/>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FED"/>
    <w:rsid w:val="00742191"/>
    <w:rsid w:val="007543B2"/>
    <w:rsid w:val="00754661"/>
    <w:rsid w:val="00754BBF"/>
    <w:rsid w:val="00755017"/>
    <w:rsid w:val="00756BE4"/>
    <w:rsid w:val="00761EAA"/>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5EF1"/>
    <w:rsid w:val="00786889"/>
    <w:rsid w:val="00786B20"/>
    <w:rsid w:val="00786BB5"/>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B14"/>
    <w:rsid w:val="007E30B6"/>
    <w:rsid w:val="007E3D7C"/>
    <w:rsid w:val="007E6591"/>
    <w:rsid w:val="007E7D09"/>
    <w:rsid w:val="007F12C2"/>
    <w:rsid w:val="007F1401"/>
    <w:rsid w:val="007F216B"/>
    <w:rsid w:val="00801082"/>
    <w:rsid w:val="00805B51"/>
    <w:rsid w:val="00810A25"/>
    <w:rsid w:val="00812139"/>
    <w:rsid w:val="008135CE"/>
    <w:rsid w:val="00813870"/>
    <w:rsid w:val="00814A74"/>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11663"/>
    <w:rsid w:val="009149D3"/>
    <w:rsid w:val="00914F9D"/>
    <w:rsid w:val="00917C3E"/>
    <w:rsid w:val="009255B0"/>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1CB0"/>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063A"/>
    <w:rsid w:val="00A52014"/>
    <w:rsid w:val="00A52B1A"/>
    <w:rsid w:val="00A543C3"/>
    <w:rsid w:val="00A543E4"/>
    <w:rsid w:val="00A57645"/>
    <w:rsid w:val="00A64C08"/>
    <w:rsid w:val="00A723A6"/>
    <w:rsid w:val="00A74930"/>
    <w:rsid w:val="00A749BE"/>
    <w:rsid w:val="00A75237"/>
    <w:rsid w:val="00A77809"/>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65A59"/>
    <w:rsid w:val="00B7442D"/>
    <w:rsid w:val="00B75504"/>
    <w:rsid w:val="00B75C8F"/>
    <w:rsid w:val="00B80598"/>
    <w:rsid w:val="00B821CC"/>
    <w:rsid w:val="00B86A49"/>
    <w:rsid w:val="00B87EA3"/>
    <w:rsid w:val="00B91317"/>
    <w:rsid w:val="00B921E3"/>
    <w:rsid w:val="00B92F7F"/>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73CF"/>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C5FA9"/>
    <w:rsid w:val="00CD1F6F"/>
    <w:rsid w:val="00CD28AC"/>
    <w:rsid w:val="00CD32A7"/>
    <w:rsid w:val="00CD5F4C"/>
    <w:rsid w:val="00CD791A"/>
    <w:rsid w:val="00CE1416"/>
    <w:rsid w:val="00CE1AD8"/>
    <w:rsid w:val="00CE2F96"/>
    <w:rsid w:val="00CE3856"/>
    <w:rsid w:val="00CE3C2D"/>
    <w:rsid w:val="00CE5BF4"/>
    <w:rsid w:val="00CF3931"/>
    <w:rsid w:val="00CF4465"/>
    <w:rsid w:val="00CF5F2F"/>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C23"/>
    <w:rsid w:val="00DA7460"/>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629"/>
    <w:rsid w:val="00E138CD"/>
    <w:rsid w:val="00E13A79"/>
    <w:rsid w:val="00E14928"/>
    <w:rsid w:val="00E1727D"/>
    <w:rsid w:val="00E20089"/>
    <w:rsid w:val="00E20094"/>
    <w:rsid w:val="00E24624"/>
    <w:rsid w:val="00E2620E"/>
    <w:rsid w:val="00E266D7"/>
    <w:rsid w:val="00E267B3"/>
    <w:rsid w:val="00E35359"/>
    <w:rsid w:val="00E35C2D"/>
    <w:rsid w:val="00E36479"/>
    <w:rsid w:val="00E36D48"/>
    <w:rsid w:val="00E377DD"/>
    <w:rsid w:val="00E4571D"/>
    <w:rsid w:val="00E5060A"/>
    <w:rsid w:val="00E55537"/>
    <w:rsid w:val="00E57888"/>
    <w:rsid w:val="00E57A01"/>
    <w:rsid w:val="00E7045F"/>
    <w:rsid w:val="00E77664"/>
    <w:rsid w:val="00E825CF"/>
    <w:rsid w:val="00E94017"/>
    <w:rsid w:val="00E944A5"/>
    <w:rsid w:val="00E96BD9"/>
    <w:rsid w:val="00E96F57"/>
    <w:rsid w:val="00EA277B"/>
    <w:rsid w:val="00EA5602"/>
    <w:rsid w:val="00EA63A6"/>
    <w:rsid w:val="00EA754C"/>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3D4E"/>
    <w:rsid w:val="00EF7925"/>
    <w:rsid w:val="00EF7CA1"/>
    <w:rsid w:val="00F00E86"/>
    <w:rsid w:val="00F00ECE"/>
    <w:rsid w:val="00F01BFC"/>
    <w:rsid w:val="00F01F9B"/>
    <w:rsid w:val="00F02CA9"/>
    <w:rsid w:val="00F04BBF"/>
    <w:rsid w:val="00F04F9A"/>
    <w:rsid w:val="00F11897"/>
    <w:rsid w:val="00F12EDB"/>
    <w:rsid w:val="00F13D6B"/>
    <w:rsid w:val="00F14A2D"/>
    <w:rsid w:val="00F20781"/>
    <w:rsid w:val="00F20FEC"/>
    <w:rsid w:val="00F22ABB"/>
    <w:rsid w:val="00F23825"/>
    <w:rsid w:val="00F2443E"/>
    <w:rsid w:val="00F25669"/>
    <w:rsid w:val="00F3470C"/>
    <w:rsid w:val="00F3673B"/>
    <w:rsid w:val="00F40751"/>
    <w:rsid w:val="00F41E89"/>
    <w:rsid w:val="00F42DC3"/>
    <w:rsid w:val="00F455A7"/>
    <w:rsid w:val="00F47E92"/>
    <w:rsid w:val="00F52656"/>
    <w:rsid w:val="00F558DD"/>
    <w:rsid w:val="00F6061B"/>
    <w:rsid w:val="00F67229"/>
    <w:rsid w:val="00F70555"/>
    <w:rsid w:val="00F70ADF"/>
    <w:rsid w:val="00F720E3"/>
    <w:rsid w:val="00F728A4"/>
    <w:rsid w:val="00F7740F"/>
    <w:rsid w:val="00F810DF"/>
    <w:rsid w:val="00F90E2B"/>
    <w:rsid w:val="00F90FB6"/>
    <w:rsid w:val="00F925EF"/>
    <w:rsid w:val="00F92DDA"/>
    <w:rsid w:val="00F955C8"/>
    <w:rsid w:val="00FA2FC6"/>
    <w:rsid w:val="00FA536C"/>
    <w:rsid w:val="00FA6F8F"/>
    <w:rsid w:val="00FB0C7D"/>
    <w:rsid w:val="00FB1FDB"/>
    <w:rsid w:val="00FB5889"/>
    <w:rsid w:val="00FB5BF7"/>
    <w:rsid w:val="00FC2A9A"/>
    <w:rsid w:val="00FC2C06"/>
    <w:rsid w:val="00FC39DC"/>
    <w:rsid w:val="00FC67A5"/>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2.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5BDB2B30-7A66-45E4-89EF-C8F3ECFB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170</cp:revision>
  <dcterms:created xsi:type="dcterms:W3CDTF">2023-03-23T23:03:00Z</dcterms:created>
  <dcterms:modified xsi:type="dcterms:W3CDTF">2024-08-22T22:29:00Z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