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769A9554"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A473BC">
        <w:rPr>
          <w:rFonts w:ascii="HelveticaNeue-Thin" w:hAnsi="HelveticaNeue-Thin" w:cs="HelveticaNeue-Thin"/>
          <w:color w:val="010202"/>
          <w:sz w:val="28"/>
          <w:szCs w:val="28"/>
        </w:rPr>
        <w:t>8</w:t>
      </w:r>
      <w:r w:rsidR="004268F1">
        <w:rPr>
          <w:rFonts w:ascii="HelveticaNeue-Thin" w:hAnsi="HelveticaNeue-Thin" w:cs="HelveticaNeue-Thin"/>
          <w:color w:val="010202"/>
          <w:sz w:val="28"/>
          <w:szCs w:val="28"/>
        </w:rPr>
        <w:t xml:space="preserve"> </w:t>
      </w:r>
      <w:r w:rsidR="007A63F5">
        <w:rPr>
          <w:rFonts w:ascii="HelveticaNeue-Thin" w:hAnsi="HelveticaNeue-Thin" w:cs="HelveticaNeue-Thin"/>
          <w:color w:val="010202"/>
          <w:sz w:val="28"/>
          <w:szCs w:val="28"/>
        </w:rPr>
        <w:t>2</w:t>
      </w:r>
      <w:r w:rsidR="00A473BC">
        <w:rPr>
          <w:rFonts w:ascii="HelveticaNeue-Thin" w:hAnsi="HelveticaNeue-Thin" w:cs="HelveticaNeue-Thin"/>
          <w:color w:val="010202"/>
          <w:sz w:val="28"/>
          <w:szCs w:val="28"/>
        </w:rPr>
        <w:t xml:space="preserve"> to </w:t>
      </w:r>
      <w:r w:rsidR="007A63F5">
        <w:rPr>
          <w:rFonts w:ascii="HelveticaNeue-Thin" w:hAnsi="HelveticaNeue-Thin" w:cs="HelveticaNeue-Thin"/>
          <w:color w:val="010202"/>
          <w:sz w:val="28"/>
          <w:szCs w:val="28"/>
        </w:rPr>
        <w:t>6</w:t>
      </w:r>
      <w:r w:rsidR="003075EE">
        <w:rPr>
          <w:rFonts w:ascii="HelveticaNeue-Thin" w:hAnsi="HelveticaNeue-Thin" w:cs="HelveticaNeue-Thin"/>
          <w:color w:val="010202"/>
          <w:sz w:val="28"/>
          <w:szCs w:val="28"/>
        </w:rPr>
        <w:t xml:space="preserve"> September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7A63F5">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43253E34"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0014D">
              <w:rPr>
                <w:b/>
              </w:rPr>
              <w:t>2</w:t>
            </w:r>
            <w:r w:rsidR="00F70ADF">
              <w:rPr>
                <w:b/>
              </w:rPr>
              <w:t>.2.</w:t>
            </w:r>
            <w:r w:rsidR="00A473BC">
              <w:rPr>
                <w:b/>
              </w:rPr>
              <w:t>3</w:t>
            </w:r>
          </w:p>
        </w:tc>
        <w:tc>
          <w:tcPr>
            <w:tcW w:w="13467" w:type="dxa"/>
          </w:tcPr>
          <w:p w14:paraId="0A55E0BC" w14:textId="13502D86" w:rsidR="00075FF4" w:rsidRPr="00A74930" w:rsidRDefault="00A473BC" w:rsidP="008C6CAD">
            <w:pPr>
              <w:spacing w:after="0"/>
            </w:pPr>
            <w:r>
              <w:rPr>
                <w:rFonts w:cs="Calibri"/>
                <w:b/>
                <w:bCs/>
                <w:color w:val="221E1F"/>
              </w:rPr>
              <w:t>Child Protection</w:t>
            </w:r>
            <w:r w:rsidR="006071EE" w:rsidRPr="006071EE">
              <w:rPr>
                <w:rFonts w:cs="Calibri"/>
                <w:b/>
                <w:bCs/>
                <w:color w:val="221E1F"/>
              </w:rPr>
              <w:br/>
            </w:r>
            <w:r w:rsidRPr="008F6784">
              <w:t>Management, educators and staff are aware of their roles and responsibilities to identify and respond to every child at risk of abuse or neglect</w:t>
            </w:r>
            <w:r>
              <w:t>.</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55679065" w14:textId="77777777" w:rsidR="007611C1" w:rsidRPr="007611C1" w:rsidRDefault="00AB2C41" w:rsidP="00CC7B75">
            <w:pPr>
              <w:shd w:val="clear" w:color="auto" w:fill="FFFFFF" w:themeFill="background1"/>
              <w:spacing w:after="0" w:line="259" w:lineRule="auto"/>
              <w:rPr>
                <w:b/>
                <w:bCs/>
              </w:rPr>
            </w:pPr>
            <w:r w:rsidRPr="00D606FF">
              <w:rPr>
                <w:b/>
                <w:bCs/>
                <w:lang w:val="en-US"/>
              </w:rPr>
              <w:t>MEETING</w:t>
            </w:r>
            <w:r w:rsidR="000C1591">
              <w:rPr>
                <w:b/>
                <w:bCs/>
                <w:lang w:val="en-US"/>
              </w:rPr>
              <w:t xml:space="preserve"> - </w:t>
            </w:r>
            <w:r w:rsidR="007611C1" w:rsidRPr="007611C1">
              <w:rPr>
                <w:b/>
                <w:bCs/>
              </w:rPr>
              <w:t>Keeping Understanding of Child Protection Responsibilities Current:</w:t>
            </w:r>
          </w:p>
          <w:p w14:paraId="011B4B8F" w14:textId="77777777" w:rsidR="007611C1" w:rsidRPr="00F866EF" w:rsidRDefault="007611C1" w:rsidP="00CC7B75">
            <w:pPr>
              <w:shd w:val="clear" w:color="auto" w:fill="FFFFFF" w:themeFill="background1"/>
              <w:spacing w:after="0" w:line="259" w:lineRule="auto"/>
            </w:pPr>
            <w:r w:rsidRPr="00F866EF">
              <w:t>To stay current and accurate in understanding child protection responsibilities, I:</w:t>
            </w:r>
          </w:p>
          <w:p w14:paraId="0F2E70C3" w14:textId="77777777" w:rsidR="007611C1" w:rsidRPr="00F866EF" w:rsidRDefault="007611C1" w:rsidP="00CC7B75">
            <w:pPr>
              <w:numPr>
                <w:ilvl w:val="0"/>
                <w:numId w:val="29"/>
              </w:numPr>
              <w:shd w:val="clear" w:color="auto" w:fill="FFFFFF" w:themeFill="background1"/>
              <w:tabs>
                <w:tab w:val="clear" w:pos="720"/>
                <w:tab w:val="num" w:pos="426"/>
              </w:tabs>
              <w:spacing w:after="0" w:line="259" w:lineRule="auto"/>
              <w:ind w:left="426" w:hanging="426"/>
            </w:pPr>
            <w:r w:rsidRPr="00F866EF">
              <w:t>Attend regular training sessions and workshops.</w:t>
            </w:r>
          </w:p>
          <w:p w14:paraId="03A8AB15" w14:textId="77777777" w:rsidR="007611C1" w:rsidRPr="00F866EF" w:rsidRDefault="007611C1" w:rsidP="00CC7B75">
            <w:pPr>
              <w:numPr>
                <w:ilvl w:val="0"/>
                <w:numId w:val="29"/>
              </w:numPr>
              <w:shd w:val="clear" w:color="auto" w:fill="FFFFFF" w:themeFill="background1"/>
              <w:tabs>
                <w:tab w:val="clear" w:pos="720"/>
                <w:tab w:val="num" w:pos="426"/>
              </w:tabs>
              <w:spacing w:after="0" w:line="259" w:lineRule="auto"/>
              <w:ind w:left="426" w:hanging="426"/>
            </w:pPr>
            <w:r w:rsidRPr="00F866EF">
              <w:t>Follow reputable sources and professional organi</w:t>
            </w:r>
            <w:r>
              <w:t>s</w:t>
            </w:r>
            <w:r w:rsidRPr="00F866EF">
              <w:t>ations.</w:t>
            </w:r>
          </w:p>
          <w:p w14:paraId="78B7F31E" w14:textId="77777777" w:rsidR="007611C1" w:rsidRPr="00F866EF" w:rsidRDefault="007611C1" w:rsidP="00CC7B75">
            <w:pPr>
              <w:numPr>
                <w:ilvl w:val="0"/>
                <w:numId w:val="29"/>
              </w:numPr>
              <w:shd w:val="clear" w:color="auto" w:fill="FFFFFF" w:themeFill="background1"/>
              <w:tabs>
                <w:tab w:val="clear" w:pos="720"/>
                <w:tab w:val="num" w:pos="426"/>
              </w:tabs>
              <w:spacing w:after="0" w:line="259" w:lineRule="auto"/>
              <w:ind w:left="426" w:hanging="426"/>
            </w:pPr>
            <w:r w:rsidRPr="00F866EF">
              <w:t>Engage in peer discussions and reflective practice.</w:t>
            </w:r>
          </w:p>
          <w:p w14:paraId="43F6CE15" w14:textId="77777777" w:rsidR="007611C1" w:rsidRPr="00F866EF" w:rsidRDefault="007611C1" w:rsidP="00CC7B75">
            <w:pPr>
              <w:numPr>
                <w:ilvl w:val="0"/>
                <w:numId w:val="29"/>
              </w:numPr>
              <w:shd w:val="clear" w:color="auto" w:fill="FFFFFF" w:themeFill="background1"/>
              <w:tabs>
                <w:tab w:val="clear" w:pos="720"/>
                <w:tab w:val="num" w:pos="426"/>
              </w:tabs>
              <w:spacing w:after="0" w:line="259" w:lineRule="auto"/>
              <w:ind w:left="426" w:hanging="426"/>
            </w:pPr>
            <w:r w:rsidRPr="00F866EF">
              <w:t>Review institution's child protection policies.</w:t>
            </w:r>
          </w:p>
          <w:p w14:paraId="6E4CC761" w14:textId="77777777" w:rsidR="007611C1" w:rsidRDefault="007611C1" w:rsidP="00CC7B75">
            <w:pPr>
              <w:shd w:val="clear" w:color="auto" w:fill="FFFFFF" w:themeFill="background1"/>
              <w:spacing w:after="0"/>
              <w:rPr>
                <w:b/>
                <w:bCs/>
              </w:rPr>
            </w:pPr>
          </w:p>
          <w:p w14:paraId="1289C695" w14:textId="77777777" w:rsidR="007611C1" w:rsidRPr="00F866EF" w:rsidRDefault="007611C1" w:rsidP="00CC7B75">
            <w:pPr>
              <w:shd w:val="clear" w:color="auto" w:fill="FFFFFF" w:themeFill="background1"/>
              <w:spacing w:after="0" w:line="259" w:lineRule="auto"/>
              <w:rPr>
                <w:b/>
                <w:bCs/>
              </w:rPr>
            </w:pPr>
            <w:r w:rsidRPr="00F866EF">
              <w:rPr>
                <w:b/>
                <w:bCs/>
              </w:rPr>
              <w:t>Referring Families to Local Support Services:</w:t>
            </w:r>
          </w:p>
          <w:p w14:paraId="4A93FCCC" w14:textId="77777777" w:rsidR="007611C1" w:rsidRPr="00F866EF" w:rsidRDefault="007611C1" w:rsidP="00CC7B75">
            <w:pPr>
              <w:shd w:val="clear" w:color="auto" w:fill="FFFFFF" w:themeFill="background1"/>
              <w:spacing w:after="0" w:line="259" w:lineRule="auto"/>
            </w:pPr>
            <w:r w:rsidRPr="00F866EF">
              <w:t>When families face "lower level" issues not reportable but needing support, I:</w:t>
            </w:r>
          </w:p>
          <w:p w14:paraId="2A560091" w14:textId="77777777" w:rsidR="007611C1" w:rsidRPr="00F866EF" w:rsidRDefault="007611C1" w:rsidP="00CC7B75">
            <w:pPr>
              <w:numPr>
                <w:ilvl w:val="0"/>
                <w:numId w:val="30"/>
              </w:numPr>
              <w:shd w:val="clear" w:color="auto" w:fill="FFFFFF" w:themeFill="background1"/>
              <w:tabs>
                <w:tab w:val="clear" w:pos="720"/>
              </w:tabs>
              <w:spacing w:after="0" w:line="259" w:lineRule="auto"/>
              <w:ind w:left="426" w:hanging="426"/>
            </w:pPr>
            <w:r w:rsidRPr="00F866EF">
              <w:t>Have open conversations with parents about their concerns.</w:t>
            </w:r>
          </w:p>
          <w:p w14:paraId="40608814" w14:textId="77777777" w:rsidR="007611C1" w:rsidRPr="00F866EF" w:rsidRDefault="007611C1" w:rsidP="00CC7B75">
            <w:pPr>
              <w:numPr>
                <w:ilvl w:val="0"/>
                <w:numId w:val="30"/>
              </w:numPr>
              <w:shd w:val="clear" w:color="auto" w:fill="FFFFFF" w:themeFill="background1"/>
              <w:tabs>
                <w:tab w:val="clear" w:pos="720"/>
              </w:tabs>
              <w:spacing w:after="0" w:line="259" w:lineRule="auto"/>
              <w:ind w:left="426" w:hanging="426"/>
            </w:pPr>
            <w:r w:rsidRPr="00F866EF">
              <w:t>Provide information about local parenting support groups and services.</w:t>
            </w:r>
          </w:p>
          <w:p w14:paraId="52513318" w14:textId="77777777" w:rsidR="007611C1" w:rsidRPr="00F866EF" w:rsidRDefault="007611C1" w:rsidP="00CC7B75">
            <w:pPr>
              <w:numPr>
                <w:ilvl w:val="0"/>
                <w:numId w:val="30"/>
              </w:numPr>
              <w:shd w:val="clear" w:color="auto" w:fill="FFFFFF" w:themeFill="background1"/>
              <w:tabs>
                <w:tab w:val="clear" w:pos="720"/>
              </w:tabs>
              <w:spacing w:after="0" w:line="259" w:lineRule="auto"/>
              <w:ind w:left="426" w:hanging="426"/>
            </w:pPr>
            <w:r w:rsidRPr="00F866EF">
              <w:t>Connect them with relevant resources with their consent.</w:t>
            </w:r>
          </w:p>
          <w:p w14:paraId="1021F2AB" w14:textId="77777777" w:rsidR="007611C1" w:rsidRDefault="007611C1" w:rsidP="00CC7B75">
            <w:pPr>
              <w:shd w:val="clear" w:color="auto" w:fill="FFFFFF" w:themeFill="background1"/>
              <w:spacing w:after="0"/>
              <w:rPr>
                <w:b/>
                <w:bCs/>
              </w:rPr>
            </w:pPr>
          </w:p>
          <w:p w14:paraId="01674086" w14:textId="77777777" w:rsidR="007611C1" w:rsidRPr="00F866EF" w:rsidRDefault="007611C1" w:rsidP="00CC7B75">
            <w:pPr>
              <w:shd w:val="clear" w:color="auto" w:fill="FFFFFF" w:themeFill="background1"/>
              <w:spacing w:after="0" w:line="259" w:lineRule="auto"/>
              <w:rPr>
                <w:b/>
                <w:bCs/>
              </w:rPr>
            </w:pPr>
            <w:r w:rsidRPr="00F866EF">
              <w:rPr>
                <w:b/>
                <w:bCs/>
              </w:rPr>
              <w:t>Ensuring Renewal of Working with Children Clearance:</w:t>
            </w:r>
          </w:p>
          <w:p w14:paraId="71230335" w14:textId="77777777" w:rsidR="007611C1" w:rsidRPr="00F866EF" w:rsidRDefault="007611C1" w:rsidP="00CC7B75">
            <w:pPr>
              <w:shd w:val="clear" w:color="auto" w:fill="FFFFFF" w:themeFill="background1"/>
              <w:spacing w:after="0" w:line="259" w:lineRule="auto"/>
            </w:pPr>
            <w:r w:rsidRPr="00F866EF">
              <w:rPr>
                <w:b/>
                <w:bCs/>
              </w:rPr>
              <w:t>T</w:t>
            </w:r>
            <w:r w:rsidRPr="00F866EF">
              <w:t>o ensure my working with children clearance is renewed promptly, our process includes:</w:t>
            </w:r>
          </w:p>
          <w:p w14:paraId="673F00BD" w14:textId="77777777" w:rsidR="007611C1" w:rsidRPr="00F866EF" w:rsidRDefault="007611C1" w:rsidP="00CC7B75">
            <w:pPr>
              <w:numPr>
                <w:ilvl w:val="0"/>
                <w:numId w:val="31"/>
              </w:numPr>
              <w:shd w:val="clear" w:color="auto" w:fill="FFFFFF" w:themeFill="background1"/>
              <w:tabs>
                <w:tab w:val="clear" w:pos="720"/>
                <w:tab w:val="num" w:pos="567"/>
              </w:tabs>
              <w:spacing w:after="0" w:line="259" w:lineRule="auto"/>
              <w:ind w:left="426" w:hanging="426"/>
            </w:pPr>
            <w:r w:rsidRPr="00F866EF">
              <w:t>Centrali</w:t>
            </w:r>
            <w:r>
              <w:t>s</w:t>
            </w:r>
            <w:r w:rsidRPr="00F866EF">
              <w:t>ed record with expiry dates and automated reminders.</w:t>
            </w:r>
          </w:p>
          <w:p w14:paraId="770C3B08" w14:textId="77777777" w:rsidR="007611C1" w:rsidRPr="00F866EF" w:rsidRDefault="007611C1" w:rsidP="00CC7B75">
            <w:pPr>
              <w:numPr>
                <w:ilvl w:val="0"/>
                <w:numId w:val="31"/>
              </w:numPr>
              <w:shd w:val="clear" w:color="auto" w:fill="FFFFFF" w:themeFill="background1"/>
              <w:tabs>
                <w:tab w:val="clear" w:pos="720"/>
                <w:tab w:val="num" w:pos="567"/>
              </w:tabs>
              <w:spacing w:after="0" w:line="259" w:lineRule="auto"/>
              <w:ind w:left="426" w:hanging="426"/>
            </w:pPr>
            <w:r w:rsidRPr="00F866EF">
              <w:t>Administrative support for documentation and forms.</w:t>
            </w:r>
          </w:p>
          <w:p w14:paraId="2B41A316" w14:textId="77777777" w:rsidR="007611C1" w:rsidRPr="00F866EF" w:rsidRDefault="007611C1" w:rsidP="00CC7B75">
            <w:pPr>
              <w:numPr>
                <w:ilvl w:val="0"/>
                <w:numId w:val="31"/>
              </w:numPr>
              <w:shd w:val="clear" w:color="auto" w:fill="FFFFFF" w:themeFill="background1"/>
              <w:tabs>
                <w:tab w:val="clear" w:pos="720"/>
                <w:tab w:val="num" w:pos="567"/>
              </w:tabs>
              <w:spacing w:after="0" w:line="259" w:lineRule="auto"/>
              <w:ind w:left="426" w:hanging="426"/>
            </w:pPr>
            <w:r w:rsidRPr="00F866EF">
              <w:t>Submission and processing by the administrative team.</w:t>
            </w:r>
          </w:p>
          <w:p w14:paraId="101A3C2A" w14:textId="77777777" w:rsidR="007611C1" w:rsidRPr="00F866EF" w:rsidRDefault="007611C1" w:rsidP="00CC7B75">
            <w:pPr>
              <w:numPr>
                <w:ilvl w:val="0"/>
                <w:numId w:val="31"/>
              </w:numPr>
              <w:shd w:val="clear" w:color="auto" w:fill="FFFFFF" w:themeFill="background1"/>
              <w:tabs>
                <w:tab w:val="clear" w:pos="720"/>
                <w:tab w:val="num" w:pos="567"/>
              </w:tabs>
              <w:spacing w:after="0" w:line="259" w:lineRule="auto"/>
              <w:ind w:left="426" w:hanging="426"/>
            </w:pPr>
            <w:r w:rsidRPr="00F866EF">
              <w:t>Confirmation of renewal and record update.</w:t>
            </w:r>
          </w:p>
          <w:p w14:paraId="0D8F4F9F" w14:textId="5982E170" w:rsidR="000C1591" w:rsidRPr="004F2B9F" w:rsidRDefault="000C1591" w:rsidP="00CC7B75">
            <w:pPr>
              <w:shd w:val="clear" w:color="auto" w:fill="FFFFFF" w:themeFill="background1"/>
              <w:spacing w:after="0" w:line="259" w:lineRule="auto"/>
            </w:pPr>
          </w:p>
          <w:p w14:paraId="1C1B04EE" w14:textId="54FB7C1A" w:rsidR="00AB2C41" w:rsidRPr="00AB2C41" w:rsidRDefault="00AB2C41" w:rsidP="00CC7B75">
            <w:pPr>
              <w:shd w:val="clear" w:color="auto" w:fill="FFFFFF" w:themeFill="background1"/>
              <w:spacing w:after="0" w:line="240" w:lineRule="auto"/>
              <w:rPr>
                <w:b/>
                <w:bCs/>
              </w:rPr>
            </w:pPr>
            <w:r w:rsidRPr="00AB2C41">
              <w:rPr>
                <w:b/>
                <w:bCs/>
              </w:rPr>
              <w:t>EXCEEDING</w:t>
            </w:r>
          </w:p>
          <w:p w14:paraId="43B48C14" w14:textId="77777777" w:rsidR="00904450" w:rsidRDefault="00AB2C41" w:rsidP="00CC7B75">
            <w:pPr>
              <w:shd w:val="clear" w:color="auto" w:fill="FFFFFF" w:themeFill="background1"/>
              <w:spacing w:after="0"/>
            </w:pPr>
            <w:r w:rsidRPr="00AB2C41">
              <w:rPr>
                <w:b/>
                <w:bCs/>
              </w:rPr>
              <w:t>Embedded practice -</w:t>
            </w:r>
            <w:r>
              <w:t xml:space="preserve"> </w:t>
            </w:r>
            <w:r w:rsidR="00904450" w:rsidRPr="00EE6E5A">
              <w:t xml:space="preserve">Educators always take action where they have concerns from a child protection perspective. We have on numerous times reported potential situations of neglect or abuse (physical, emotional/psychological, sexual, domestic violence). </w:t>
            </w:r>
            <w:r w:rsidR="00904450" w:rsidRPr="00EE6E5A">
              <w:rPr>
                <w:highlight w:val="yellow"/>
              </w:rPr>
              <w:t xml:space="preserve">Please discuss on </w:t>
            </w:r>
            <w:proofErr w:type="spellStart"/>
            <w:r w:rsidR="00904450" w:rsidRPr="00EE6E5A">
              <w:rPr>
                <w:highlight w:val="yellow"/>
              </w:rPr>
              <w:t>A&amp;R</w:t>
            </w:r>
            <w:proofErr w:type="spellEnd"/>
            <w:r w:rsidR="00904450" w:rsidRPr="00EE6E5A">
              <w:rPr>
                <w:highlight w:val="yellow"/>
              </w:rPr>
              <w:t xml:space="preserve"> visit.</w:t>
            </w:r>
          </w:p>
          <w:p w14:paraId="3B4DE1CB" w14:textId="77777777" w:rsidR="00786B20" w:rsidRDefault="00786B20" w:rsidP="008C6CAD">
            <w:pPr>
              <w:spacing w:after="0"/>
              <w:rPr>
                <w:b/>
                <w:bCs/>
                <w:iCs/>
              </w:rPr>
            </w:pPr>
          </w:p>
          <w:p w14:paraId="79DEFFAA" w14:textId="689C32CE" w:rsidR="00456D6B" w:rsidRPr="005F3F0C" w:rsidRDefault="00AB2C41" w:rsidP="008C6CAD">
            <w:pPr>
              <w:rPr>
                <w:iCs/>
              </w:rPr>
            </w:pPr>
            <w:r w:rsidRPr="00D606FF">
              <w:rPr>
                <w:b/>
                <w:bCs/>
                <w:iCs/>
              </w:rPr>
              <w:t>Critical Reflection -</w:t>
            </w:r>
            <w:r>
              <w:rPr>
                <w:i/>
              </w:rPr>
              <w:t xml:space="preserve"> </w:t>
            </w:r>
            <w:r w:rsidR="008A31AC" w:rsidRPr="00EE6E5A">
              <w:t xml:space="preserve">We consider and discuss the social justice &amp; equity implications of practice decisions to support and promote each child’s safety, including from a child protection perspective. We support vulnerable families, for example, providing clothing, food, and special meals our chef cooks. We assist families to contact local support services. We monitor and work with families who have mental health issues. </w:t>
            </w:r>
            <w:r w:rsidR="008A31AC" w:rsidRPr="00EE6E5A">
              <w:rPr>
                <w:highlight w:val="yellow"/>
              </w:rPr>
              <w:t xml:space="preserve">Please discuss on </w:t>
            </w:r>
            <w:proofErr w:type="spellStart"/>
            <w:r w:rsidR="008A31AC" w:rsidRPr="00EE6E5A">
              <w:rPr>
                <w:highlight w:val="yellow"/>
              </w:rPr>
              <w:t>A&amp;R</w:t>
            </w:r>
            <w:proofErr w:type="spellEnd"/>
            <w:r w:rsidR="008A31AC" w:rsidRPr="00EE6E5A">
              <w:rPr>
                <w:highlight w:val="yellow"/>
              </w:rPr>
              <w:t xml:space="preserve"> visit</w:t>
            </w:r>
            <w:r w:rsidR="008A31AC">
              <w:rPr>
                <w:highlight w:val="yellow"/>
              </w:rPr>
              <w:t>. Be mindful of confidentiality.</w:t>
            </w:r>
          </w:p>
          <w:p w14:paraId="16646BED" w14:textId="3D47CB41" w:rsidR="00707D4C" w:rsidRDefault="00AB2C41" w:rsidP="00707D4C">
            <w:pPr>
              <w:shd w:val="clear" w:color="auto" w:fill="FFFFFF"/>
            </w:pPr>
            <w:r w:rsidRPr="00D606FF">
              <w:rPr>
                <w:b/>
                <w:bCs/>
                <w:iCs/>
              </w:rPr>
              <w:t xml:space="preserve">Families and community </w:t>
            </w:r>
            <w:r w:rsidR="00707D4C">
              <w:rPr>
                <w:b/>
                <w:bCs/>
                <w:iCs/>
              </w:rPr>
              <w:t>–</w:t>
            </w:r>
            <w:r>
              <w:rPr>
                <w:i/>
              </w:rPr>
              <w:t xml:space="preserve"> </w:t>
            </w:r>
            <w:r w:rsidR="003356EF" w:rsidRPr="00EE6E5A">
              <w:t xml:space="preserve">Our educators understand respectful responses to differing cultural or community perspectives about child safety and </w:t>
            </w:r>
            <w:r w:rsidR="003356EF" w:rsidRPr="00EE6E5A">
              <w:lastRenderedPageBreak/>
              <w:t xml:space="preserve">protection, while ensuring their actions reflect a best-practice approach. We inform families about negative outcomes from corporal punishment and discuss positive behaviour management strategies. We discuss cultural food practices, for example, adding sweeteners to </w:t>
            </w:r>
            <w:r w:rsidR="003356EF">
              <w:t>water</w:t>
            </w:r>
            <w:r w:rsidR="003356EF" w:rsidRPr="00EE6E5A">
              <w:t>, and putting children to bed with bottles. We recommended practices for fussy eaters.</w:t>
            </w:r>
          </w:p>
          <w:p w14:paraId="74714799" w14:textId="24EC2299" w:rsidR="00E57A01" w:rsidRPr="00D606FF" w:rsidRDefault="00D606FF" w:rsidP="00707D4C">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A46767" w:rsidRPr="005025C5" w14:paraId="71245204" w14:textId="77777777" w:rsidTr="001C210D">
        <w:trPr>
          <w:trHeight w:val="572"/>
        </w:trPr>
        <w:tc>
          <w:tcPr>
            <w:tcW w:w="1917" w:type="dxa"/>
            <w:shd w:val="clear" w:color="auto" w:fill="DAEEF3"/>
          </w:tcPr>
          <w:p w14:paraId="2AB39F68" w14:textId="48A9C5B6" w:rsidR="00A46767" w:rsidRPr="000160DF" w:rsidRDefault="00A46767" w:rsidP="00A46767">
            <w:pPr>
              <w:pStyle w:val="NoSpacing"/>
              <w:rPr>
                <w:b/>
              </w:rPr>
            </w:pPr>
            <w:r>
              <w:rPr>
                <w:b/>
              </w:rPr>
              <w:t>Element 2.2.3</w:t>
            </w:r>
          </w:p>
        </w:tc>
        <w:tc>
          <w:tcPr>
            <w:tcW w:w="13393" w:type="dxa"/>
            <w:shd w:val="clear" w:color="auto" w:fill="FFFFFF"/>
          </w:tcPr>
          <w:p w14:paraId="47F7311F" w14:textId="4B552199" w:rsidR="00A46767" w:rsidRPr="00D67E81" w:rsidRDefault="00A46767" w:rsidP="00A46767">
            <w:pPr>
              <w:spacing w:after="0" w:line="240" w:lineRule="auto"/>
            </w:pPr>
            <w:r>
              <w:rPr>
                <w:rFonts w:cs="Calibri"/>
                <w:b/>
                <w:bCs/>
                <w:color w:val="221E1F"/>
              </w:rPr>
              <w:t>Child Protection</w:t>
            </w:r>
            <w:r w:rsidRPr="006071EE">
              <w:rPr>
                <w:rFonts w:cs="Calibri"/>
                <w:b/>
                <w:bCs/>
                <w:color w:val="221E1F"/>
              </w:rPr>
              <w:br/>
            </w:r>
            <w:r w:rsidRPr="008F6784">
              <w:t>Management, educators and staff are aware of their roles and responsibilities to identify and respond to every child at risk of abuse or neglect</w:t>
            </w:r>
            <w:r>
              <w:t>.</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40E08B3C" w:rsidR="00075FF4" w:rsidRDefault="008A02D5" w:rsidP="00075FF4">
            <w:pPr>
              <w:pStyle w:val="NormalWeb"/>
              <w:spacing w:before="0" w:beforeAutospacing="0" w:after="0" w:afterAutospacing="0"/>
              <w:rPr>
                <w:lang w:eastAsia="en-AU"/>
              </w:rPr>
            </w:pPr>
            <w:r>
              <w:rPr>
                <w:rFonts w:ascii="Calibri" w:hAnsi="Calibri" w:cs="Calibri"/>
                <w:color w:val="000000"/>
                <w:sz w:val="20"/>
                <w:szCs w:val="20"/>
              </w:rPr>
              <w:t>2</w:t>
            </w:r>
            <w:r w:rsidR="00CC5FA9">
              <w:rPr>
                <w:rFonts w:ascii="Calibri" w:hAnsi="Calibri" w:cs="Calibri"/>
                <w:color w:val="000000"/>
                <w:sz w:val="20"/>
                <w:szCs w:val="20"/>
              </w:rPr>
              <w:t>.2.</w:t>
            </w:r>
            <w:r w:rsidR="00A46767">
              <w:rPr>
                <w:rFonts w:ascii="Calibri" w:hAnsi="Calibri" w:cs="Calibri"/>
                <w:color w:val="000000"/>
                <w:sz w:val="20"/>
                <w:szCs w:val="20"/>
              </w:rPr>
              <w:t>3</w:t>
            </w:r>
          </w:p>
          <w:p w14:paraId="3320FC3C" w14:textId="7EF46F4C" w:rsidR="00075FF4" w:rsidRPr="00740FED" w:rsidRDefault="00075FF4" w:rsidP="00075FF4">
            <w:pPr>
              <w:pStyle w:val="NoSpacing"/>
              <w:rPr>
                <w:sz w:val="18"/>
                <w:szCs w:val="18"/>
              </w:rPr>
            </w:pPr>
          </w:p>
        </w:tc>
        <w:tc>
          <w:tcPr>
            <w:tcW w:w="1403" w:type="dxa"/>
          </w:tcPr>
          <w:p w14:paraId="13795AB9" w14:textId="5E122DF5" w:rsidR="00075FF4" w:rsidRPr="0057302A" w:rsidRDefault="00466E8B" w:rsidP="00466395">
            <w:pPr>
              <w:spacing w:after="0" w:line="240" w:lineRule="auto"/>
              <w:rPr>
                <w:rStyle w:val="textexposedshow"/>
                <w:rFonts w:cs="Calibri"/>
                <w:color w:val="1D2129"/>
                <w:sz w:val="20"/>
                <w:szCs w:val="20"/>
              </w:rPr>
            </w:pPr>
            <w:r w:rsidRPr="00466E8B">
              <w:rPr>
                <w:rStyle w:val="textexposedshow"/>
                <w:rFonts w:cs="Calibri"/>
                <w:color w:val="1D2129"/>
                <w:sz w:val="20"/>
                <w:szCs w:val="20"/>
              </w:rPr>
              <w:t>Some staff members might not fully understand their roles in identifying and responding to child abuse or neglect.</w:t>
            </w:r>
          </w:p>
        </w:tc>
        <w:tc>
          <w:tcPr>
            <w:tcW w:w="2268" w:type="dxa"/>
          </w:tcPr>
          <w:p w14:paraId="319A2547" w14:textId="22538433" w:rsidR="00A93BCD" w:rsidRPr="00A93BCD" w:rsidRDefault="00232167" w:rsidP="00154B17">
            <w:pPr>
              <w:rPr>
                <w:rFonts w:cs="Calibri"/>
                <w:sz w:val="20"/>
                <w:szCs w:val="20"/>
              </w:rPr>
            </w:pPr>
            <w:r w:rsidRPr="00232167">
              <w:rPr>
                <w:rFonts w:cs="Calibri"/>
                <w:sz w:val="20"/>
                <w:szCs w:val="20"/>
              </w:rPr>
              <w:t>Ensure that all staff members understand and fulfill their responsibilities in identifying and responding to child abuse or neglect.</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195E3B6F" w14:textId="77777777" w:rsidR="00232167" w:rsidRPr="00232167" w:rsidRDefault="00232167" w:rsidP="00232167">
            <w:pPr>
              <w:pStyle w:val="NormalWeb"/>
              <w:spacing w:after="0"/>
              <w:rPr>
                <w:rStyle w:val="textexposedshow"/>
                <w:rFonts w:ascii="Calibri" w:hAnsi="Calibri" w:cs="Calibri"/>
                <w:color w:val="1D2129"/>
                <w:sz w:val="20"/>
                <w:szCs w:val="20"/>
              </w:rPr>
            </w:pPr>
            <w:r w:rsidRPr="00232167">
              <w:rPr>
                <w:rStyle w:val="textexposedshow"/>
                <w:rFonts w:ascii="Calibri" w:hAnsi="Calibri" w:cs="Calibri"/>
                <w:color w:val="1D2129"/>
                <w:sz w:val="20"/>
                <w:szCs w:val="20"/>
              </w:rPr>
              <w:t>Conduct a training session on child protection responsibilities for all staff members.</w:t>
            </w:r>
          </w:p>
          <w:p w14:paraId="4F1AC7CC" w14:textId="77777777" w:rsidR="00232167" w:rsidRPr="00232167" w:rsidRDefault="00232167" w:rsidP="00232167">
            <w:pPr>
              <w:pStyle w:val="NormalWeb"/>
              <w:spacing w:after="0"/>
              <w:rPr>
                <w:rStyle w:val="textexposedshow"/>
                <w:rFonts w:ascii="Calibri" w:hAnsi="Calibri" w:cs="Calibri"/>
                <w:color w:val="1D2129"/>
                <w:sz w:val="20"/>
                <w:szCs w:val="20"/>
              </w:rPr>
            </w:pPr>
            <w:r w:rsidRPr="00232167">
              <w:rPr>
                <w:rStyle w:val="textexposedshow"/>
                <w:rFonts w:ascii="Calibri" w:hAnsi="Calibri" w:cs="Calibri"/>
                <w:color w:val="1D2129"/>
                <w:sz w:val="20"/>
                <w:szCs w:val="20"/>
              </w:rPr>
              <w:t>Distribute written materials outlining roles and procedures.</w:t>
            </w:r>
          </w:p>
          <w:p w14:paraId="516FB8F9" w14:textId="77777777" w:rsidR="00232167" w:rsidRPr="00232167" w:rsidRDefault="00232167" w:rsidP="00232167">
            <w:pPr>
              <w:pStyle w:val="NormalWeb"/>
              <w:spacing w:after="0"/>
              <w:rPr>
                <w:rStyle w:val="textexposedshow"/>
                <w:rFonts w:ascii="Calibri" w:hAnsi="Calibri" w:cs="Calibri"/>
                <w:color w:val="1D2129"/>
                <w:sz w:val="20"/>
                <w:szCs w:val="20"/>
              </w:rPr>
            </w:pPr>
            <w:r w:rsidRPr="00232167">
              <w:rPr>
                <w:rStyle w:val="textexposedshow"/>
                <w:rFonts w:ascii="Calibri" w:hAnsi="Calibri" w:cs="Calibri"/>
                <w:color w:val="1D2129"/>
                <w:sz w:val="20"/>
                <w:szCs w:val="20"/>
              </w:rPr>
              <w:t>Hold regular meetings to discuss case studies and share insights.</w:t>
            </w:r>
          </w:p>
          <w:p w14:paraId="56A11EDD" w14:textId="4617F675" w:rsidR="00075FF4" w:rsidRPr="00154B17" w:rsidRDefault="00232167" w:rsidP="00232167">
            <w:pPr>
              <w:pStyle w:val="NormalWeb"/>
              <w:spacing w:before="0" w:beforeAutospacing="0" w:after="0" w:afterAutospacing="0"/>
              <w:rPr>
                <w:rStyle w:val="textexposedshow"/>
                <w:rFonts w:ascii="Calibri" w:hAnsi="Calibri" w:cs="Calibri"/>
                <w:color w:val="1D2129"/>
                <w:sz w:val="20"/>
                <w:szCs w:val="20"/>
              </w:rPr>
            </w:pPr>
            <w:r w:rsidRPr="00232167">
              <w:rPr>
                <w:rStyle w:val="textexposedshow"/>
                <w:rFonts w:ascii="Calibri" w:hAnsi="Calibri" w:cs="Calibri"/>
                <w:color w:val="1D2129"/>
                <w:sz w:val="20"/>
                <w:szCs w:val="20"/>
              </w:rPr>
              <w:t>Establish a reporting mechanism for staff to share concerns.</w:t>
            </w:r>
          </w:p>
        </w:tc>
        <w:tc>
          <w:tcPr>
            <w:tcW w:w="3402" w:type="dxa"/>
          </w:tcPr>
          <w:p w14:paraId="56E13E65" w14:textId="77777777" w:rsidR="00105653" w:rsidRDefault="00105653" w:rsidP="00105653">
            <w:r>
              <w:rPr>
                <w:i/>
              </w:rPr>
              <w:t>All educators and staff can confidently implement and accurately explain their current child protection responsibilities because we ensure:</w:t>
            </w:r>
          </w:p>
          <w:p w14:paraId="1A238920" w14:textId="77777777" w:rsidR="00105653" w:rsidRDefault="00105653" w:rsidP="00105653">
            <w:pPr>
              <w:numPr>
                <w:ilvl w:val="0"/>
                <w:numId w:val="26"/>
              </w:numPr>
              <w:pBdr>
                <w:top w:val="nil"/>
                <w:left w:val="nil"/>
                <w:bottom w:val="nil"/>
                <w:right w:val="nil"/>
                <w:between w:val="nil"/>
              </w:pBdr>
              <w:spacing w:after="0" w:line="259" w:lineRule="auto"/>
              <w:rPr>
                <w:color w:val="FF0000"/>
              </w:rPr>
            </w:pPr>
            <w:r>
              <w:rPr>
                <w:color w:val="FF0000"/>
              </w:rPr>
              <w:t>regular policy/procedure reviews (for example, at staff/team meetings)</w:t>
            </w:r>
          </w:p>
          <w:p w14:paraId="605061B2" w14:textId="77777777" w:rsidR="00105653" w:rsidRDefault="00105653" w:rsidP="00105653">
            <w:pPr>
              <w:numPr>
                <w:ilvl w:val="0"/>
                <w:numId w:val="26"/>
              </w:numPr>
              <w:pBdr>
                <w:top w:val="nil"/>
                <w:left w:val="nil"/>
                <w:bottom w:val="nil"/>
                <w:right w:val="nil"/>
                <w:between w:val="nil"/>
              </w:pBdr>
              <w:spacing w:after="0" w:line="259" w:lineRule="auto"/>
              <w:rPr>
                <w:color w:val="FF0000"/>
              </w:rPr>
            </w:pPr>
            <w:r>
              <w:rPr>
                <w:color w:val="FF0000"/>
              </w:rPr>
              <w:t>annual refresher training</w:t>
            </w:r>
          </w:p>
          <w:p w14:paraId="297E2E9A" w14:textId="1296F331" w:rsidR="00075FF4" w:rsidRPr="00105653" w:rsidRDefault="00105653" w:rsidP="00105653">
            <w:pPr>
              <w:numPr>
                <w:ilvl w:val="0"/>
                <w:numId w:val="26"/>
              </w:numPr>
              <w:pBdr>
                <w:top w:val="nil"/>
                <w:left w:val="nil"/>
                <w:bottom w:val="nil"/>
                <w:right w:val="nil"/>
                <w:between w:val="nil"/>
              </w:pBdr>
              <w:spacing w:after="160" w:line="259" w:lineRule="auto"/>
              <w:rPr>
                <w:color w:val="FF0000"/>
              </w:rPr>
            </w:pPr>
            <w:r>
              <w:rPr>
                <w:color w:val="FF0000"/>
              </w:rPr>
              <w:t>reports to child protection.</w:t>
            </w: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37E8AF8D" w14:textId="77777777" w:rsidR="00A46767" w:rsidRDefault="00A46767" w:rsidP="00A46767">
            <w:pPr>
              <w:pStyle w:val="NormalWeb"/>
              <w:spacing w:before="0" w:beforeAutospacing="0" w:after="0" w:afterAutospacing="0"/>
              <w:rPr>
                <w:lang w:eastAsia="en-AU"/>
              </w:rPr>
            </w:pPr>
            <w:r>
              <w:rPr>
                <w:rFonts w:ascii="Calibri" w:hAnsi="Calibri" w:cs="Calibri"/>
                <w:color w:val="000000"/>
                <w:sz w:val="20"/>
                <w:szCs w:val="20"/>
              </w:rPr>
              <w:t>2.2.3</w:t>
            </w:r>
          </w:p>
          <w:p w14:paraId="5D0BA762" w14:textId="7E77D080" w:rsidR="00075FF4" w:rsidRDefault="006071EE" w:rsidP="00A46767">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38C9C17C" w:rsidR="00075FF4" w:rsidRPr="00213962" w:rsidRDefault="00E17594" w:rsidP="00075FF4">
            <w:pPr>
              <w:spacing w:after="240"/>
              <w:rPr>
                <w:rStyle w:val="textexposedshow"/>
                <w:rFonts w:cs="Calibri"/>
                <w:color w:val="1D2129"/>
                <w:sz w:val="21"/>
                <w:szCs w:val="21"/>
              </w:rPr>
            </w:pPr>
            <w:r w:rsidRPr="00E17594">
              <w:rPr>
                <w:rStyle w:val="textexposedshow"/>
                <w:rFonts w:cs="Calibri"/>
                <w:color w:val="1D2129"/>
                <w:sz w:val="21"/>
                <w:szCs w:val="21"/>
              </w:rPr>
              <w:t xml:space="preserve">Some educators might not consistently take action when they have concerns </w:t>
            </w:r>
            <w:r w:rsidRPr="00E17594">
              <w:rPr>
                <w:rStyle w:val="textexposedshow"/>
                <w:rFonts w:cs="Calibri"/>
                <w:color w:val="1D2129"/>
                <w:sz w:val="21"/>
                <w:szCs w:val="21"/>
              </w:rPr>
              <w:lastRenderedPageBreak/>
              <w:t>about child protection.</w:t>
            </w:r>
          </w:p>
        </w:tc>
        <w:tc>
          <w:tcPr>
            <w:tcW w:w="2268" w:type="dxa"/>
          </w:tcPr>
          <w:p w14:paraId="5B8B847E" w14:textId="072FDE06" w:rsidR="00075FF4" w:rsidRPr="00213962" w:rsidRDefault="00C8413D" w:rsidP="00075FF4">
            <w:pPr>
              <w:spacing w:after="240"/>
              <w:rPr>
                <w:rStyle w:val="textexposedshow"/>
                <w:rFonts w:cs="Calibri"/>
                <w:iCs/>
                <w:color w:val="1D2129"/>
                <w:sz w:val="20"/>
                <w:szCs w:val="20"/>
              </w:rPr>
            </w:pPr>
            <w:r w:rsidRPr="00C8413D">
              <w:rPr>
                <w:rStyle w:val="textexposedshow"/>
                <w:rFonts w:cs="Calibri"/>
                <w:iCs/>
                <w:color w:val="1D2129"/>
                <w:sz w:val="20"/>
                <w:szCs w:val="20"/>
              </w:rPr>
              <w:lastRenderedPageBreak/>
              <w:t>Ensure that all educators respond promptly and appropriately to concerns related to child protection.</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55EF868B" w14:textId="77777777" w:rsidR="00C8413D" w:rsidRPr="00C8413D" w:rsidRDefault="00C8413D" w:rsidP="00C8413D">
            <w:pPr>
              <w:spacing w:after="0"/>
              <w:rPr>
                <w:rStyle w:val="textexposedshow"/>
                <w:rFonts w:cs="Calibri"/>
                <w:color w:val="1D2129"/>
                <w:sz w:val="20"/>
                <w:szCs w:val="20"/>
              </w:rPr>
            </w:pPr>
            <w:r w:rsidRPr="00C8413D">
              <w:rPr>
                <w:rStyle w:val="textexposedshow"/>
                <w:rFonts w:cs="Calibri"/>
                <w:color w:val="1D2129"/>
                <w:sz w:val="20"/>
                <w:szCs w:val="20"/>
              </w:rPr>
              <w:t>Provide training to all educators about recognizing signs of abuse or neglect.</w:t>
            </w:r>
          </w:p>
          <w:p w14:paraId="610966AC" w14:textId="77777777" w:rsidR="00C8413D" w:rsidRPr="00C8413D" w:rsidRDefault="00C8413D" w:rsidP="00C8413D">
            <w:pPr>
              <w:spacing w:after="0"/>
              <w:rPr>
                <w:rStyle w:val="textexposedshow"/>
                <w:rFonts w:cs="Calibri"/>
                <w:color w:val="1D2129"/>
                <w:sz w:val="20"/>
                <w:szCs w:val="20"/>
              </w:rPr>
            </w:pPr>
            <w:r w:rsidRPr="00C8413D">
              <w:rPr>
                <w:rStyle w:val="textexposedshow"/>
                <w:rFonts w:cs="Calibri"/>
                <w:color w:val="1D2129"/>
                <w:sz w:val="20"/>
                <w:szCs w:val="20"/>
              </w:rPr>
              <w:t>Create clear guidelines on the steps to take when a concern arises.</w:t>
            </w:r>
          </w:p>
          <w:p w14:paraId="40B4CF11" w14:textId="77777777" w:rsidR="00C8413D" w:rsidRPr="00C8413D" w:rsidRDefault="00C8413D" w:rsidP="00C8413D">
            <w:pPr>
              <w:spacing w:after="0"/>
              <w:rPr>
                <w:rStyle w:val="textexposedshow"/>
                <w:rFonts w:cs="Calibri"/>
                <w:color w:val="1D2129"/>
                <w:sz w:val="20"/>
                <w:szCs w:val="20"/>
              </w:rPr>
            </w:pPr>
            <w:r w:rsidRPr="00C8413D">
              <w:rPr>
                <w:rStyle w:val="textexposedshow"/>
                <w:rFonts w:cs="Calibri"/>
                <w:color w:val="1D2129"/>
                <w:sz w:val="20"/>
                <w:szCs w:val="20"/>
              </w:rPr>
              <w:t xml:space="preserve">Establish a </w:t>
            </w:r>
            <w:r w:rsidRPr="00C8413D">
              <w:rPr>
                <w:rStyle w:val="textexposedshow"/>
                <w:rFonts w:cs="Calibri"/>
                <w:color w:val="1D2129"/>
                <w:sz w:val="20"/>
                <w:szCs w:val="20"/>
              </w:rPr>
              <w:lastRenderedPageBreak/>
              <w:t>reporting system for educators to share their concerns with management.</w:t>
            </w:r>
          </w:p>
          <w:p w14:paraId="4E8664EA" w14:textId="73789F4E" w:rsidR="009B4161" w:rsidRPr="00D04580" w:rsidRDefault="00C8413D" w:rsidP="00C8413D">
            <w:pPr>
              <w:spacing w:after="0"/>
              <w:rPr>
                <w:rStyle w:val="textexposedshow"/>
                <w:rFonts w:cs="Calibri"/>
                <w:color w:val="1D2129"/>
                <w:sz w:val="20"/>
                <w:szCs w:val="20"/>
              </w:rPr>
            </w:pPr>
            <w:r w:rsidRPr="00C8413D">
              <w:rPr>
                <w:rStyle w:val="textexposedshow"/>
                <w:rFonts w:cs="Calibri"/>
                <w:color w:val="1D2129"/>
                <w:sz w:val="20"/>
                <w:szCs w:val="20"/>
              </w:rPr>
              <w:t>Conduct regular meetings to discuss case studies and share best practices.</w:t>
            </w:r>
          </w:p>
        </w:tc>
        <w:tc>
          <w:tcPr>
            <w:tcW w:w="3402" w:type="dxa"/>
          </w:tcPr>
          <w:p w14:paraId="16219826" w14:textId="77777777" w:rsidR="00BE71D8" w:rsidRDefault="00BE71D8" w:rsidP="00BE71D8">
            <w:pPr>
              <w:rPr>
                <w:i/>
              </w:rPr>
            </w:pPr>
            <w:r>
              <w:rPr>
                <w:i/>
              </w:rPr>
              <w:lastRenderedPageBreak/>
              <w:t>Educators always take action where they have concerns from a child protection perspective. For example:</w:t>
            </w:r>
          </w:p>
          <w:p w14:paraId="7A76C3FA" w14:textId="21D6987D" w:rsidR="004662DA" w:rsidRPr="00DF362E" w:rsidRDefault="00BE71D8" w:rsidP="00BE71D8">
            <w:pPr>
              <w:pBdr>
                <w:top w:val="nil"/>
                <w:left w:val="nil"/>
                <w:bottom w:val="nil"/>
                <w:right w:val="nil"/>
                <w:between w:val="nil"/>
              </w:pBdr>
              <w:spacing w:after="0" w:line="259" w:lineRule="auto"/>
              <w:rPr>
                <w:color w:val="FF0000"/>
              </w:rPr>
            </w:pPr>
            <w:r>
              <w:rPr>
                <w:color w:val="FF0000"/>
              </w:rPr>
              <w:t xml:space="preserve">where there are potential situations of neglect or abuse (physical, emotional/psychological, </w:t>
            </w:r>
            <w:r>
              <w:rPr>
                <w:color w:val="FF0000"/>
              </w:rPr>
              <w:lastRenderedPageBreak/>
              <w:t>sexual,  domestic violence)</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0C54F223" w14:textId="77777777" w:rsidR="00A46767" w:rsidRDefault="00A46767" w:rsidP="00A46767">
            <w:pPr>
              <w:pStyle w:val="NormalWeb"/>
              <w:spacing w:before="0" w:beforeAutospacing="0" w:after="0" w:afterAutospacing="0"/>
              <w:rPr>
                <w:lang w:eastAsia="en-AU"/>
              </w:rPr>
            </w:pPr>
            <w:r>
              <w:rPr>
                <w:rFonts w:ascii="Calibri" w:hAnsi="Calibri" w:cs="Calibri"/>
                <w:color w:val="000000"/>
                <w:sz w:val="20"/>
                <w:szCs w:val="20"/>
              </w:rPr>
              <w:t>2.2.3</w:t>
            </w:r>
          </w:p>
          <w:p w14:paraId="543E98BC" w14:textId="77820E52" w:rsidR="00371FE4" w:rsidRDefault="009B4161" w:rsidP="00A46767">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37C714D3" w:rsidR="00371FE4" w:rsidRPr="0057302A" w:rsidRDefault="005A4390" w:rsidP="00371FE4">
            <w:pPr>
              <w:spacing w:after="0" w:line="240" w:lineRule="auto"/>
              <w:rPr>
                <w:rStyle w:val="textexposedshow"/>
                <w:rFonts w:cs="Calibri"/>
                <w:color w:val="1D2129"/>
                <w:sz w:val="20"/>
                <w:szCs w:val="20"/>
              </w:rPr>
            </w:pPr>
            <w:r w:rsidRPr="005A4390">
              <w:rPr>
                <w:rStyle w:val="textexposedshow"/>
                <w:rFonts w:cs="Calibri"/>
                <w:color w:val="1D2129"/>
                <w:sz w:val="20"/>
                <w:szCs w:val="20"/>
              </w:rPr>
              <w:t>There might be instances where educators overlook considering social justice and equity when making decisions related to child safety.</w:t>
            </w:r>
          </w:p>
        </w:tc>
        <w:tc>
          <w:tcPr>
            <w:tcW w:w="2268" w:type="dxa"/>
          </w:tcPr>
          <w:p w14:paraId="07830F15" w14:textId="3ADABDCA" w:rsidR="00371FE4" w:rsidRPr="0057302A" w:rsidRDefault="005A4390" w:rsidP="00371FE4">
            <w:pPr>
              <w:spacing w:after="0" w:line="240" w:lineRule="auto"/>
              <w:rPr>
                <w:rStyle w:val="textexposedshow"/>
                <w:rFonts w:cs="Calibri"/>
                <w:color w:val="1D2129"/>
                <w:sz w:val="20"/>
                <w:szCs w:val="20"/>
              </w:rPr>
            </w:pPr>
            <w:r w:rsidRPr="005A4390">
              <w:rPr>
                <w:rStyle w:val="textexposedshow"/>
                <w:rFonts w:cs="Calibri"/>
                <w:color w:val="1D2129"/>
                <w:sz w:val="20"/>
                <w:szCs w:val="20"/>
              </w:rPr>
              <w:t>Ensure that all educators understand and prioritize social justice and equity in their decisions to safeguard children.</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57A9CC8" w14:textId="77777777" w:rsidR="00A349D9" w:rsidRPr="00A349D9" w:rsidRDefault="00A349D9" w:rsidP="00A349D9">
            <w:pPr>
              <w:spacing w:after="0"/>
              <w:textAlignment w:val="baseline"/>
              <w:rPr>
                <w:rStyle w:val="textexposedshow"/>
                <w:rFonts w:cs="Calibri"/>
                <w:color w:val="1D2129"/>
                <w:sz w:val="20"/>
                <w:szCs w:val="20"/>
              </w:rPr>
            </w:pPr>
            <w:r w:rsidRPr="00A349D9">
              <w:rPr>
                <w:rStyle w:val="textexposedshow"/>
                <w:rFonts w:cs="Calibri"/>
                <w:color w:val="1D2129"/>
                <w:sz w:val="20"/>
                <w:szCs w:val="20"/>
              </w:rPr>
              <w:t>Provide training to educators on social justice, equity, and its importance in child protection.</w:t>
            </w:r>
          </w:p>
          <w:p w14:paraId="1BDD5955" w14:textId="77777777" w:rsidR="00A349D9" w:rsidRPr="00A349D9" w:rsidRDefault="00A349D9" w:rsidP="00A349D9">
            <w:pPr>
              <w:spacing w:after="0"/>
              <w:textAlignment w:val="baseline"/>
              <w:rPr>
                <w:rStyle w:val="textexposedshow"/>
                <w:rFonts w:cs="Calibri"/>
                <w:color w:val="1D2129"/>
                <w:sz w:val="20"/>
                <w:szCs w:val="20"/>
              </w:rPr>
            </w:pPr>
            <w:r w:rsidRPr="00A349D9">
              <w:rPr>
                <w:rStyle w:val="textexposedshow"/>
                <w:rFonts w:cs="Calibri"/>
                <w:color w:val="1D2129"/>
                <w:sz w:val="20"/>
                <w:szCs w:val="20"/>
              </w:rPr>
              <w:t>Include discussions on social justice and equity in regular team meetings.</w:t>
            </w:r>
          </w:p>
          <w:p w14:paraId="15B8DFF5" w14:textId="77777777" w:rsidR="00A349D9" w:rsidRPr="00A349D9" w:rsidRDefault="00A349D9" w:rsidP="00A349D9">
            <w:pPr>
              <w:spacing w:after="0"/>
              <w:textAlignment w:val="baseline"/>
              <w:rPr>
                <w:rStyle w:val="textexposedshow"/>
                <w:rFonts w:cs="Calibri"/>
                <w:color w:val="1D2129"/>
                <w:sz w:val="20"/>
                <w:szCs w:val="20"/>
              </w:rPr>
            </w:pPr>
            <w:r w:rsidRPr="00A349D9">
              <w:rPr>
                <w:rStyle w:val="textexposedshow"/>
                <w:rFonts w:cs="Calibri"/>
                <w:color w:val="1D2129"/>
                <w:sz w:val="20"/>
                <w:szCs w:val="20"/>
              </w:rPr>
              <w:t>Develop guidelines that emphasize incorporating social justice and equity in practice decisions.</w:t>
            </w:r>
          </w:p>
          <w:p w14:paraId="3CE109E2" w14:textId="707477D1" w:rsidR="00371FE4" w:rsidRPr="00D04580" w:rsidRDefault="00A349D9" w:rsidP="00A349D9">
            <w:pPr>
              <w:spacing w:after="0"/>
              <w:textAlignment w:val="baseline"/>
              <w:rPr>
                <w:rStyle w:val="textexposedshow"/>
                <w:rFonts w:cs="Calibri"/>
                <w:color w:val="1D2129"/>
                <w:sz w:val="20"/>
                <w:szCs w:val="20"/>
              </w:rPr>
            </w:pPr>
            <w:r w:rsidRPr="00A349D9">
              <w:rPr>
                <w:rStyle w:val="textexposedshow"/>
                <w:rFonts w:cs="Calibri"/>
                <w:color w:val="1D2129"/>
                <w:sz w:val="20"/>
                <w:szCs w:val="20"/>
              </w:rPr>
              <w:t>Encourage educators to share examples of how they've considered these principles.</w:t>
            </w:r>
          </w:p>
        </w:tc>
        <w:tc>
          <w:tcPr>
            <w:tcW w:w="3402" w:type="dxa"/>
          </w:tcPr>
          <w:p w14:paraId="51254288" w14:textId="77777777" w:rsidR="00324719" w:rsidRDefault="00324719" w:rsidP="00324719">
            <w:pPr>
              <w:rPr>
                <w:i/>
              </w:rPr>
            </w:pPr>
            <w:r>
              <w:rPr>
                <w:i/>
              </w:rPr>
              <w:t>All educators consider and discuss the social justice and equity implications of their practice decisions to support and promote each child’s safety, including from a child protection perspective. For example:</w:t>
            </w:r>
          </w:p>
          <w:p w14:paraId="1D76431C" w14:textId="77777777" w:rsidR="00324719" w:rsidRDefault="00324719" w:rsidP="00324719">
            <w:pPr>
              <w:numPr>
                <w:ilvl w:val="0"/>
                <w:numId w:val="27"/>
              </w:numPr>
              <w:pBdr>
                <w:top w:val="nil"/>
                <w:left w:val="nil"/>
                <w:bottom w:val="nil"/>
                <w:right w:val="nil"/>
                <w:between w:val="nil"/>
              </w:pBdr>
              <w:spacing w:after="0" w:line="259" w:lineRule="auto"/>
              <w:rPr>
                <w:color w:val="FF0000"/>
              </w:rPr>
            </w:pPr>
            <w:r>
              <w:rPr>
                <w:color w:val="FF0000"/>
              </w:rPr>
              <w:t>we support vulnerable families (items of lost clothing, food leftovers)</w:t>
            </w:r>
          </w:p>
          <w:p w14:paraId="5CF94BA2" w14:textId="77777777" w:rsidR="00324719" w:rsidRDefault="00324719" w:rsidP="00324719">
            <w:pPr>
              <w:numPr>
                <w:ilvl w:val="0"/>
                <w:numId w:val="27"/>
              </w:numPr>
              <w:pBdr>
                <w:top w:val="nil"/>
                <w:left w:val="nil"/>
                <w:bottom w:val="nil"/>
                <w:right w:val="nil"/>
                <w:between w:val="nil"/>
              </w:pBdr>
              <w:spacing w:after="0" w:line="259" w:lineRule="auto"/>
              <w:rPr>
                <w:color w:val="FF0000"/>
              </w:rPr>
            </w:pPr>
            <w:r>
              <w:rPr>
                <w:color w:val="FF0000"/>
              </w:rPr>
              <w:t>our educators inform vulnerable families about local support services and help families contact them</w:t>
            </w:r>
          </w:p>
          <w:p w14:paraId="62D7641C" w14:textId="77777777" w:rsidR="00324719" w:rsidRDefault="00324719" w:rsidP="00324719">
            <w:pPr>
              <w:numPr>
                <w:ilvl w:val="0"/>
                <w:numId w:val="27"/>
              </w:numPr>
              <w:pBdr>
                <w:top w:val="nil"/>
                <w:left w:val="nil"/>
                <w:bottom w:val="nil"/>
                <w:right w:val="nil"/>
                <w:between w:val="nil"/>
              </w:pBdr>
              <w:spacing w:after="0" w:line="259" w:lineRule="auto"/>
              <w:rPr>
                <w:color w:val="FF0000"/>
              </w:rPr>
            </w:pPr>
            <w:r>
              <w:rPr>
                <w:color w:val="FF0000"/>
              </w:rPr>
              <w:t>our educators reflect on the accessibility of activities and experiences for children from low socio-economic backgrounds</w:t>
            </w:r>
          </w:p>
          <w:p w14:paraId="7C287357" w14:textId="77777777" w:rsidR="00324719" w:rsidRDefault="00324719" w:rsidP="00324719">
            <w:pPr>
              <w:numPr>
                <w:ilvl w:val="0"/>
                <w:numId w:val="27"/>
              </w:numPr>
              <w:pBdr>
                <w:top w:val="nil"/>
                <w:left w:val="nil"/>
                <w:bottom w:val="nil"/>
                <w:right w:val="nil"/>
                <w:between w:val="nil"/>
              </w:pBdr>
              <w:spacing w:after="0" w:line="259" w:lineRule="auto"/>
              <w:rPr>
                <w:color w:val="FF0000"/>
              </w:rPr>
            </w:pPr>
            <w:r>
              <w:rPr>
                <w:color w:val="FF0000"/>
              </w:rPr>
              <w:t>our educators monitor and work with families (drug/alcohol/gambling addictions).</w:t>
            </w:r>
          </w:p>
          <w:p w14:paraId="4282EA4D" w14:textId="7393368C" w:rsidR="00A5063A" w:rsidRPr="00DF362E" w:rsidRDefault="00A5063A" w:rsidP="00CC2360">
            <w:pPr>
              <w:pBdr>
                <w:top w:val="nil"/>
                <w:left w:val="nil"/>
                <w:bottom w:val="nil"/>
                <w:right w:val="nil"/>
                <w:between w:val="nil"/>
              </w:pBdr>
              <w:spacing w:after="0" w:line="259" w:lineRule="auto"/>
              <w:rPr>
                <w:color w:val="00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78A415A1" w14:textId="77777777" w:rsidR="00A46767" w:rsidRDefault="00A46767" w:rsidP="00A46767">
            <w:pPr>
              <w:pStyle w:val="NormalWeb"/>
              <w:spacing w:before="0" w:beforeAutospacing="0" w:after="0" w:afterAutospacing="0"/>
              <w:rPr>
                <w:lang w:eastAsia="en-AU"/>
              </w:rPr>
            </w:pPr>
            <w:r>
              <w:rPr>
                <w:rFonts w:ascii="Calibri" w:hAnsi="Calibri" w:cs="Calibri"/>
                <w:color w:val="000000"/>
                <w:sz w:val="20"/>
                <w:szCs w:val="20"/>
              </w:rPr>
              <w:t>2.2.3</w:t>
            </w:r>
          </w:p>
          <w:p w14:paraId="58F53C8E" w14:textId="4097EADA" w:rsidR="00075FF4" w:rsidRDefault="002E1D13" w:rsidP="00A46767">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 xml:space="preserve">Families and </w:t>
            </w:r>
            <w:r w:rsidR="00075FF4" w:rsidRPr="00075FF4">
              <w:rPr>
                <w:rFonts w:cs="Calibri"/>
                <w:b/>
                <w:bCs/>
                <w:color w:val="000000"/>
                <w:sz w:val="16"/>
                <w:szCs w:val="16"/>
              </w:rPr>
              <w:lastRenderedPageBreak/>
              <w:t>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8F216D9" w:rsidR="00075FF4" w:rsidRPr="0057302A" w:rsidRDefault="00141A01" w:rsidP="00075FF4">
            <w:pPr>
              <w:spacing w:after="0" w:line="240" w:lineRule="auto"/>
              <w:rPr>
                <w:rStyle w:val="textexposedshow"/>
                <w:rFonts w:cs="Calibri"/>
                <w:color w:val="1D2129"/>
                <w:sz w:val="20"/>
                <w:szCs w:val="20"/>
              </w:rPr>
            </w:pPr>
            <w:r w:rsidRPr="00141A01">
              <w:rPr>
                <w:rStyle w:val="textexposedshow"/>
                <w:rFonts w:cs="Calibri"/>
                <w:color w:val="1D2129"/>
                <w:sz w:val="20"/>
                <w:szCs w:val="20"/>
              </w:rPr>
              <w:lastRenderedPageBreak/>
              <w:t xml:space="preserve">Some educators may struggle to respond </w:t>
            </w:r>
            <w:r w:rsidRPr="00141A01">
              <w:rPr>
                <w:rStyle w:val="textexposedshow"/>
                <w:rFonts w:cs="Calibri"/>
                <w:color w:val="1D2129"/>
                <w:sz w:val="20"/>
                <w:szCs w:val="20"/>
              </w:rPr>
              <w:lastRenderedPageBreak/>
              <w:t>appropriately to cultural differences when addressing child safety and protection.</w:t>
            </w:r>
          </w:p>
        </w:tc>
        <w:tc>
          <w:tcPr>
            <w:tcW w:w="2268" w:type="dxa"/>
          </w:tcPr>
          <w:p w14:paraId="1B8BD92E" w14:textId="6A8A6CBB" w:rsidR="00075FF4" w:rsidRPr="0057302A" w:rsidRDefault="00141A01" w:rsidP="00075FF4">
            <w:pPr>
              <w:spacing w:after="0" w:line="240" w:lineRule="auto"/>
              <w:rPr>
                <w:rStyle w:val="textexposedshow"/>
                <w:rFonts w:cs="Calibri"/>
                <w:color w:val="1D2129"/>
                <w:sz w:val="20"/>
                <w:szCs w:val="20"/>
              </w:rPr>
            </w:pPr>
            <w:r w:rsidRPr="00141A01">
              <w:rPr>
                <w:rStyle w:val="textexposedshow"/>
                <w:rFonts w:cs="Calibri"/>
                <w:color w:val="1D2129"/>
                <w:sz w:val="20"/>
                <w:szCs w:val="20"/>
              </w:rPr>
              <w:lastRenderedPageBreak/>
              <w:t xml:space="preserve">Ensure that all educators respond respectfully to diverse cultural perspectives while </w:t>
            </w:r>
            <w:r w:rsidRPr="00141A01">
              <w:rPr>
                <w:rStyle w:val="textexposedshow"/>
                <w:rFonts w:cs="Calibri"/>
                <w:color w:val="1D2129"/>
                <w:sz w:val="20"/>
                <w:szCs w:val="20"/>
              </w:rPr>
              <w:lastRenderedPageBreak/>
              <w:t>maintaining best-practice child safety approaches.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278779C" w14:textId="77777777" w:rsidR="007404B7" w:rsidRPr="007404B7" w:rsidRDefault="007404B7" w:rsidP="007404B7">
            <w:pPr>
              <w:spacing w:after="0"/>
              <w:rPr>
                <w:rStyle w:val="textexposedshow"/>
                <w:rFonts w:cs="Calibri"/>
                <w:color w:val="1D2129"/>
                <w:sz w:val="20"/>
                <w:szCs w:val="20"/>
              </w:rPr>
            </w:pPr>
            <w:r w:rsidRPr="007404B7">
              <w:rPr>
                <w:rStyle w:val="textexposedshow"/>
                <w:rFonts w:cs="Calibri"/>
                <w:color w:val="1D2129"/>
                <w:sz w:val="20"/>
                <w:szCs w:val="20"/>
              </w:rPr>
              <w:t xml:space="preserve">Provide diversity and cultural competence </w:t>
            </w:r>
            <w:r w:rsidRPr="007404B7">
              <w:rPr>
                <w:rStyle w:val="textexposedshow"/>
                <w:rFonts w:cs="Calibri"/>
                <w:color w:val="1D2129"/>
                <w:sz w:val="20"/>
                <w:szCs w:val="20"/>
              </w:rPr>
              <w:lastRenderedPageBreak/>
              <w:t>training for all educators.</w:t>
            </w:r>
          </w:p>
          <w:p w14:paraId="02916CE6" w14:textId="77777777" w:rsidR="007404B7" w:rsidRPr="007404B7" w:rsidRDefault="007404B7" w:rsidP="007404B7">
            <w:pPr>
              <w:spacing w:after="0"/>
              <w:rPr>
                <w:rStyle w:val="textexposedshow"/>
                <w:rFonts w:cs="Calibri"/>
                <w:color w:val="1D2129"/>
                <w:sz w:val="20"/>
                <w:szCs w:val="20"/>
              </w:rPr>
            </w:pPr>
            <w:r w:rsidRPr="007404B7">
              <w:rPr>
                <w:rStyle w:val="textexposedshow"/>
                <w:rFonts w:cs="Calibri"/>
                <w:color w:val="1D2129"/>
                <w:sz w:val="20"/>
                <w:szCs w:val="20"/>
              </w:rPr>
              <w:t>Foster an environment where open discussions about cultural differences are encouraged.</w:t>
            </w:r>
          </w:p>
          <w:p w14:paraId="200B6323" w14:textId="77777777" w:rsidR="007404B7" w:rsidRPr="007404B7" w:rsidRDefault="007404B7" w:rsidP="007404B7">
            <w:pPr>
              <w:spacing w:after="0"/>
              <w:rPr>
                <w:rStyle w:val="textexposedshow"/>
                <w:rFonts w:cs="Calibri"/>
                <w:color w:val="1D2129"/>
                <w:sz w:val="20"/>
                <w:szCs w:val="20"/>
              </w:rPr>
            </w:pPr>
            <w:r w:rsidRPr="007404B7">
              <w:rPr>
                <w:rStyle w:val="textexposedshow"/>
                <w:rFonts w:cs="Calibri"/>
                <w:color w:val="1D2129"/>
                <w:sz w:val="20"/>
                <w:szCs w:val="20"/>
              </w:rPr>
              <w:t>Develop guidelines on addressing cultural perspectives while ensuring child safety.</w:t>
            </w:r>
          </w:p>
          <w:p w14:paraId="0A45A61D" w14:textId="6FE6F64E" w:rsidR="00075FF4" w:rsidRPr="00D04580" w:rsidRDefault="007404B7" w:rsidP="007404B7">
            <w:pPr>
              <w:spacing w:after="0"/>
              <w:rPr>
                <w:rStyle w:val="textexposedshow"/>
                <w:rFonts w:cs="Calibri"/>
                <w:color w:val="1D2129"/>
                <w:sz w:val="20"/>
                <w:szCs w:val="20"/>
              </w:rPr>
            </w:pPr>
            <w:r w:rsidRPr="007404B7">
              <w:rPr>
                <w:rStyle w:val="textexposedshow"/>
                <w:rFonts w:cs="Calibri"/>
                <w:color w:val="1D2129"/>
                <w:sz w:val="20"/>
                <w:szCs w:val="20"/>
              </w:rPr>
              <w:t>Share case studies that highlight successful responses to diverse cultural viewpoints.</w:t>
            </w:r>
          </w:p>
        </w:tc>
        <w:tc>
          <w:tcPr>
            <w:tcW w:w="3402" w:type="dxa"/>
          </w:tcPr>
          <w:p w14:paraId="776E922D" w14:textId="244F5ABD" w:rsidR="0051497C" w:rsidRDefault="0051497C" w:rsidP="0051497C">
            <w:pPr>
              <w:rPr>
                <w:i/>
              </w:rPr>
            </w:pPr>
            <w:r>
              <w:rPr>
                <w:i/>
              </w:rPr>
              <w:lastRenderedPageBreak/>
              <w:t xml:space="preserve">All educators understand how to respond respectfully to differing cultural or community perspectives </w:t>
            </w:r>
            <w:r>
              <w:rPr>
                <w:i/>
              </w:rPr>
              <w:lastRenderedPageBreak/>
              <w:t>about child safety and protection, while always ensuring their actions reflect a best–practice approach. For example, we:</w:t>
            </w:r>
          </w:p>
          <w:p w14:paraId="67EACAF2"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guide families about negative outcomes from corporal punishment and discuss positive-behaviour management strategies</w:t>
            </w:r>
          </w:p>
          <w:p w14:paraId="357896D5"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discuss families’ preferences for female staff only to change nappies</w:t>
            </w:r>
          </w:p>
          <w:p w14:paraId="6E3F38F3"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discuss cultural food practices (adding sweeteners to bottles, putting children to bed with bottles)</w:t>
            </w:r>
          </w:p>
          <w:p w14:paraId="0A78BEBD"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discuss the effects of passive smoking, and ensuring hazardous substances (including alcohol) are inaccessible and not given to children</w:t>
            </w:r>
          </w:p>
          <w:p w14:paraId="553A00E5"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 xml:space="preserve"> discuss current guidance on toilet-training practices (timing, how to)</w:t>
            </w:r>
          </w:p>
          <w:p w14:paraId="76FA0F2F" w14:textId="77777777" w:rsidR="0051497C" w:rsidRDefault="0051497C" w:rsidP="0051497C">
            <w:pPr>
              <w:numPr>
                <w:ilvl w:val="0"/>
                <w:numId w:val="28"/>
              </w:numPr>
              <w:pBdr>
                <w:top w:val="nil"/>
                <w:left w:val="nil"/>
                <w:bottom w:val="nil"/>
                <w:right w:val="nil"/>
                <w:between w:val="nil"/>
              </w:pBdr>
              <w:spacing w:after="0" w:line="259" w:lineRule="auto"/>
              <w:rPr>
                <w:color w:val="FF0000"/>
              </w:rPr>
            </w:pPr>
            <w:r>
              <w:rPr>
                <w:color w:val="FF0000"/>
              </w:rPr>
              <w:t>discuss fussy eaters and recommended practice (offering/not forcing)</w:t>
            </w:r>
          </w:p>
          <w:p w14:paraId="4BC6729F" w14:textId="742CD526" w:rsidR="00A93BCD" w:rsidRPr="0051497C" w:rsidRDefault="0051497C" w:rsidP="0051497C">
            <w:pPr>
              <w:numPr>
                <w:ilvl w:val="0"/>
                <w:numId w:val="28"/>
              </w:numPr>
              <w:pBdr>
                <w:top w:val="nil"/>
                <w:left w:val="nil"/>
                <w:bottom w:val="nil"/>
                <w:right w:val="nil"/>
                <w:between w:val="nil"/>
              </w:pBdr>
              <w:spacing w:after="0" w:line="259" w:lineRule="auto"/>
              <w:rPr>
                <w:color w:val="FF0000"/>
              </w:rPr>
            </w:pPr>
            <w:r w:rsidRPr="0051497C">
              <w:rPr>
                <w:color w:val="FF0000"/>
              </w:rPr>
              <w:t>discuss children’s agency in displays of affection (not forcing/expecting children to hug/kiss relatives).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1D11DB6F"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4144DC">
        <w:rPr>
          <w:rFonts w:ascii="HelveticaNeue-Thin" w:hAnsi="HelveticaNeue-Thin" w:cs="HelveticaNeue-Thin"/>
          <w:b/>
          <w:bCs/>
          <w:color w:val="010202"/>
        </w:rPr>
        <w:t>2.</w:t>
      </w:r>
      <w:r w:rsidR="006A32AA">
        <w:rPr>
          <w:rFonts w:ascii="HelveticaNeue-Thin" w:hAnsi="HelveticaNeue-Thin" w:cs="HelveticaNeue-Thin"/>
          <w:b/>
          <w:bCs/>
          <w:color w:val="010202"/>
        </w:rPr>
        <w:t>2 Safety</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2CC375DB" w:rsidR="00B0081A" w:rsidRDefault="008D4EE1" w:rsidP="00B0081A">
            <w:pPr>
              <w:spacing w:after="0"/>
              <w:jc w:val="both"/>
              <w:rPr>
                <w:rFonts w:cs="Arial"/>
              </w:rPr>
            </w:pPr>
            <w:r w:rsidRPr="00B0081A">
              <w:rPr>
                <w:rFonts w:cs="Arial"/>
              </w:rPr>
              <w:t xml:space="preserve">In the strength example for element </w:t>
            </w:r>
            <w:r w:rsidR="00814A74">
              <w:rPr>
                <w:rFonts w:cs="Arial"/>
              </w:rPr>
              <w:t>2.</w:t>
            </w:r>
            <w:r w:rsidR="00BA2D88">
              <w:rPr>
                <w:rFonts w:cs="Arial"/>
              </w:rPr>
              <w:t>2.</w:t>
            </w:r>
            <w:r w:rsidR="00A46767">
              <w:rPr>
                <w:rFonts w:cs="Arial"/>
              </w:rPr>
              <w:t>3</w:t>
            </w:r>
            <w:r w:rsidR="00862DE6">
              <w:rPr>
                <w:rFonts w:cs="Arial"/>
              </w:rPr>
              <w:t xml:space="preserve"> </w:t>
            </w:r>
            <w:r w:rsidRPr="00B0081A">
              <w:rPr>
                <w:rFonts w:cs="Arial"/>
              </w:rPr>
              <w:t>we have identified the following exceeding theme indicators:</w:t>
            </w:r>
          </w:p>
          <w:p w14:paraId="4E7DC49D" w14:textId="0DC021BC" w:rsidR="008D4EE1" w:rsidRPr="00E20089" w:rsidRDefault="00086F41" w:rsidP="00BA0424">
            <w:pPr>
              <w:numPr>
                <w:ilvl w:val="0"/>
                <w:numId w:val="1"/>
              </w:numPr>
              <w:rPr>
                <w:rFonts w:cs="Arial"/>
                <w:iCs/>
              </w:rPr>
            </w:pPr>
            <w:r>
              <w:rPr>
                <w:i/>
              </w:rPr>
              <w:t>Educators always take action where they have concerns from a child protection perspective.</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F8A3EFF" w:rsidR="00A16148" w:rsidRDefault="008D4EE1" w:rsidP="002D52F5">
            <w:pPr>
              <w:spacing w:after="0"/>
            </w:pPr>
            <w:r w:rsidRPr="00B0081A">
              <w:t xml:space="preserve">In the strength example for element </w:t>
            </w:r>
            <w:r w:rsidR="00814A74">
              <w:rPr>
                <w:rFonts w:cs="Arial"/>
              </w:rPr>
              <w:t>2.2.</w:t>
            </w:r>
            <w:r w:rsidR="00A46767">
              <w:rPr>
                <w:rFonts w:cs="Arial"/>
              </w:rPr>
              <w:t>3</w:t>
            </w:r>
            <w:r w:rsidRPr="00B0081A">
              <w:t xml:space="preserve"> we have identified the following exceeding theme indicators:</w:t>
            </w:r>
            <w:r w:rsidR="00A16148" w:rsidRPr="00B0081A">
              <w:t xml:space="preserve"> </w:t>
            </w:r>
          </w:p>
          <w:p w14:paraId="79641D8F" w14:textId="7B54E322" w:rsidR="00B0081A" w:rsidRPr="00E20089" w:rsidRDefault="00680B99" w:rsidP="00BA0424">
            <w:pPr>
              <w:numPr>
                <w:ilvl w:val="0"/>
                <w:numId w:val="1"/>
              </w:numPr>
              <w:spacing w:after="0"/>
              <w:rPr>
                <w:iCs/>
              </w:rPr>
            </w:pPr>
            <w:r>
              <w:rPr>
                <w:i/>
              </w:rPr>
              <w:t>All educators consider and discuss the social justice and equity implications of their practice decisions to support and promote each child’s safety, including from a child protection perspective.</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D405191" w:rsidR="00317C21" w:rsidRDefault="008D4EE1" w:rsidP="00B0081A">
            <w:pPr>
              <w:spacing w:after="0"/>
            </w:pPr>
            <w:r w:rsidRPr="00B0081A">
              <w:t xml:space="preserve">In the strength example for element </w:t>
            </w:r>
            <w:r w:rsidR="00814A74">
              <w:rPr>
                <w:rFonts w:cs="Arial"/>
              </w:rPr>
              <w:t>2.2.</w:t>
            </w:r>
            <w:r w:rsidR="00A46767">
              <w:rPr>
                <w:rFonts w:cs="Arial"/>
              </w:rPr>
              <w:t>3</w:t>
            </w:r>
            <w:r w:rsidRPr="00B0081A">
              <w:t xml:space="preserve"> we have identified the following exceeding theme indicators:</w:t>
            </w:r>
          </w:p>
          <w:p w14:paraId="6FF3C3FB" w14:textId="6FDA2E22" w:rsidR="00B0081A" w:rsidRPr="00E20089" w:rsidRDefault="00D34E0E" w:rsidP="004E5BCE">
            <w:pPr>
              <w:numPr>
                <w:ilvl w:val="0"/>
                <w:numId w:val="1"/>
              </w:numPr>
              <w:rPr>
                <w:iCs/>
              </w:rPr>
            </w:pPr>
            <w:r>
              <w:rPr>
                <w:i/>
              </w:rPr>
              <w:t>All educators consider and discuss the social justice and equity implications of their practice decisions to support and promote each child’s safety, including from a child protection perspective</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2"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18"/>
  </w:num>
  <w:num w:numId="2" w16cid:durableId="2047951240">
    <w:abstractNumId w:val="23"/>
  </w:num>
  <w:num w:numId="3" w16cid:durableId="677923796">
    <w:abstractNumId w:val="17"/>
  </w:num>
  <w:num w:numId="4" w16cid:durableId="764031647">
    <w:abstractNumId w:val="21"/>
  </w:num>
  <w:num w:numId="5" w16cid:durableId="941841055">
    <w:abstractNumId w:val="27"/>
  </w:num>
  <w:num w:numId="6" w16cid:durableId="1583756430">
    <w:abstractNumId w:val="14"/>
  </w:num>
  <w:num w:numId="7" w16cid:durableId="1628855747">
    <w:abstractNumId w:val="12"/>
  </w:num>
  <w:num w:numId="8" w16cid:durableId="1581257911">
    <w:abstractNumId w:val="1"/>
  </w:num>
  <w:num w:numId="9" w16cid:durableId="1779835487">
    <w:abstractNumId w:val="2"/>
  </w:num>
  <w:num w:numId="10" w16cid:durableId="920917211">
    <w:abstractNumId w:val="8"/>
  </w:num>
  <w:num w:numId="11" w16cid:durableId="1668485436">
    <w:abstractNumId w:val="19"/>
  </w:num>
  <w:num w:numId="12" w16cid:durableId="181669609">
    <w:abstractNumId w:val="20"/>
  </w:num>
  <w:num w:numId="13" w16cid:durableId="1749885825">
    <w:abstractNumId w:val="26"/>
  </w:num>
  <w:num w:numId="14" w16cid:durableId="276302035">
    <w:abstractNumId w:val="30"/>
  </w:num>
  <w:num w:numId="15" w16cid:durableId="818883266">
    <w:abstractNumId w:val="15"/>
  </w:num>
  <w:num w:numId="16" w16cid:durableId="1715689987">
    <w:abstractNumId w:val="28"/>
  </w:num>
  <w:num w:numId="17" w16cid:durableId="836337608">
    <w:abstractNumId w:val="4"/>
  </w:num>
  <w:num w:numId="18" w16cid:durableId="2104764159">
    <w:abstractNumId w:val="7"/>
  </w:num>
  <w:num w:numId="19" w16cid:durableId="876548312">
    <w:abstractNumId w:val="24"/>
  </w:num>
  <w:num w:numId="20" w16cid:durableId="1603605334">
    <w:abstractNumId w:val="13"/>
  </w:num>
  <w:num w:numId="21" w16cid:durableId="713507571">
    <w:abstractNumId w:val="6"/>
  </w:num>
  <w:num w:numId="22" w16cid:durableId="650211910">
    <w:abstractNumId w:val="16"/>
  </w:num>
  <w:num w:numId="23" w16cid:durableId="1958945801">
    <w:abstractNumId w:val="29"/>
  </w:num>
  <w:num w:numId="24" w16cid:durableId="528756863">
    <w:abstractNumId w:val="5"/>
  </w:num>
  <w:num w:numId="25" w16cid:durableId="455609949">
    <w:abstractNumId w:val="9"/>
  </w:num>
  <w:num w:numId="26" w16cid:durableId="1865484709">
    <w:abstractNumId w:val="11"/>
  </w:num>
  <w:num w:numId="27" w16cid:durableId="537427685">
    <w:abstractNumId w:val="0"/>
  </w:num>
  <w:num w:numId="28" w16cid:durableId="423494888">
    <w:abstractNumId w:val="22"/>
  </w:num>
  <w:num w:numId="29" w16cid:durableId="1675764481">
    <w:abstractNumId w:val="10"/>
  </w:num>
  <w:num w:numId="30" w16cid:durableId="64569135">
    <w:abstractNumId w:val="3"/>
  </w:num>
  <w:num w:numId="31" w16cid:durableId="47553558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37A60"/>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58B"/>
    <w:rsid w:val="000A311A"/>
    <w:rsid w:val="000A3F19"/>
    <w:rsid w:val="000A51DE"/>
    <w:rsid w:val="000B3CC4"/>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E42"/>
    <w:rsid w:val="001164FA"/>
    <w:rsid w:val="001217DD"/>
    <w:rsid w:val="00121F13"/>
    <w:rsid w:val="00123DCB"/>
    <w:rsid w:val="00124E4E"/>
    <w:rsid w:val="001251A9"/>
    <w:rsid w:val="001271F8"/>
    <w:rsid w:val="001324D5"/>
    <w:rsid w:val="00133413"/>
    <w:rsid w:val="00141A01"/>
    <w:rsid w:val="00151BDD"/>
    <w:rsid w:val="00153049"/>
    <w:rsid w:val="00154B17"/>
    <w:rsid w:val="00157AAF"/>
    <w:rsid w:val="00167F2F"/>
    <w:rsid w:val="00170A86"/>
    <w:rsid w:val="001726A6"/>
    <w:rsid w:val="00172A26"/>
    <w:rsid w:val="0017442A"/>
    <w:rsid w:val="00174938"/>
    <w:rsid w:val="00181B3D"/>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5641"/>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2167"/>
    <w:rsid w:val="0023383B"/>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E0BB0"/>
    <w:rsid w:val="002E0DE0"/>
    <w:rsid w:val="002E1D13"/>
    <w:rsid w:val="002F63CF"/>
    <w:rsid w:val="00300E2B"/>
    <w:rsid w:val="00305799"/>
    <w:rsid w:val="003075EE"/>
    <w:rsid w:val="003135F4"/>
    <w:rsid w:val="0031630F"/>
    <w:rsid w:val="00317C21"/>
    <w:rsid w:val="003213A8"/>
    <w:rsid w:val="00324719"/>
    <w:rsid w:val="003258B2"/>
    <w:rsid w:val="0032655B"/>
    <w:rsid w:val="00333320"/>
    <w:rsid w:val="003348A2"/>
    <w:rsid w:val="003356EF"/>
    <w:rsid w:val="00343503"/>
    <w:rsid w:val="0034477A"/>
    <w:rsid w:val="00344B26"/>
    <w:rsid w:val="00346016"/>
    <w:rsid w:val="0034640E"/>
    <w:rsid w:val="00352B4D"/>
    <w:rsid w:val="00356B44"/>
    <w:rsid w:val="00360213"/>
    <w:rsid w:val="00363C24"/>
    <w:rsid w:val="00364EC5"/>
    <w:rsid w:val="00367E38"/>
    <w:rsid w:val="003713DA"/>
    <w:rsid w:val="00371FE4"/>
    <w:rsid w:val="003723E1"/>
    <w:rsid w:val="00373034"/>
    <w:rsid w:val="003760AF"/>
    <w:rsid w:val="00376B51"/>
    <w:rsid w:val="00376DA0"/>
    <w:rsid w:val="00380006"/>
    <w:rsid w:val="0038516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684B"/>
    <w:rsid w:val="00533F98"/>
    <w:rsid w:val="0053583E"/>
    <w:rsid w:val="00535AA7"/>
    <w:rsid w:val="0054089A"/>
    <w:rsid w:val="00543B96"/>
    <w:rsid w:val="0055403C"/>
    <w:rsid w:val="00555503"/>
    <w:rsid w:val="00556D44"/>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4045B"/>
    <w:rsid w:val="00641F65"/>
    <w:rsid w:val="00642E63"/>
    <w:rsid w:val="006432EE"/>
    <w:rsid w:val="00645857"/>
    <w:rsid w:val="00655EB3"/>
    <w:rsid w:val="0065781C"/>
    <w:rsid w:val="00657A0E"/>
    <w:rsid w:val="006637BC"/>
    <w:rsid w:val="006647FC"/>
    <w:rsid w:val="006648FD"/>
    <w:rsid w:val="006666F7"/>
    <w:rsid w:val="00666BB7"/>
    <w:rsid w:val="00670AD5"/>
    <w:rsid w:val="006726FC"/>
    <w:rsid w:val="00673A0C"/>
    <w:rsid w:val="00675968"/>
    <w:rsid w:val="00680B99"/>
    <w:rsid w:val="00680BB2"/>
    <w:rsid w:val="00682AC5"/>
    <w:rsid w:val="00682D12"/>
    <w:rsid w:val="0068332A"/>
    <w:rsid w:val="006854E1"/>
    <w:rsid w:val="00685999"/>
    <w:rsid w:val="00686EBD"/>
    <w:rsid w:val="006954B0"/>
    <w:rsid w:val="006A1A26"/>
    <w:rsid w:val="006A32AA"/>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2987"/>
    <w:rsid w:val="00722FEB"/>
    <w:rsid w:val="00724641"/>
    <w:rsid w:val="00727CDC"/>
    <w:rsid w:val="007314DB"/>
    <w:rsid w:val="00732F54"/>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5EF1"/>
    <w:rsid w:val="00786889"/>
    <w:rsid w:val="00786B20"/>
    <w:rsid w:val="00786BB5"/>
    <w:rsid w:val="00791C31"/>
    <w:rsid w:val="00794297"/>
    <w:rsid w:val="007974F7"/>
    <w:rsid w:val="007A1B3F"/>
    <w:rsid w:val="007A1DE8"/>
    <w:rsid w:val="007A5635"/>
    <w:rsid w:val="007A63F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900B3F"/>
    <w:rsid w:val="00900DEE"/>
    <w:rsid w:val="00901206"/>
    <w:rsid w:val="009017CC"/>
    <w:rsid w:val="00902F29"/>
    <w:rsid w:val="0090377D"/>
    <w:rsid w:val="009038A0"/>
    <w:rsid w:val="00904450"/>
    <w:rsid w:val="00911663"/>
    <w:rsid w:val="009149D3"/>
    <w:rsid w:val="00914F9D"/>
    <w:rsid w:val="00917C3E"/>
    <w:rsid w:val="009255B0"/>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1CB0"/>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809"/>
    <w:rsid w:val="00A8041D"/>
    <w:rsid w:val="00A80F61"/>
    <w:rsid w:val="00A85FA0"/>
    <w:rsid w:val="00A90CEB"/>
    <w:rsid w:val="00A93BCD"/>
    <w:rsid w:val="00A96A3B"/>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2AC5"/>
    <w:rsid w:val="00C7454C"/>
    <w:rsid w:val="00C75D2C"/>
    <w:rsid w:val="00C773CF"/>
    <w:rsid w:val="00C8413D"/>
    <w:rsid w:val="00C84374"/>
    <w:rsid w:val="00C849DD"/>
    <w:rsid w:val="00C8709F"/>
    <w:rsid w:val="00C872C1"/>
    <w:rsid w:val="00C9694E"/>
    <w:rsid w:val="00CA0721"/>
    <w:rsid w:val="00CA6493"/>
    <w:rsid w:val="00CA67B0"/>
    <w:rsid w:val="00CB1672"/>
    <w:rsid w:val="00CB5BF2"/>
    <w:rsid w:val="00CB76B9"/>
    <w:rsid w:val="00CC2360"/>
    <w:rsid w:val="00CC4231"/>
    <w:rsid w:val="00CC496B"/>
    <w:rsid w:val="00CC4D3E"/>
    <w:rsid w:val="00CC5FA9"/>
    <w:rsid w:val="00CC7B75"/>
    <w:rsid w:val="00CD1F6F"/>
    <w:rsid w:val="00CD28AC"/>
    <w:rsid w:val="00CD32A7"/>
    <w:rsid w:val="00CD791A"/>
    <w:rsid w:val="00CE1416"/>
    <w:rsid w:val="00CE1AD8"/>
    <w:rsid w:val="00CE2F96"/>
    <w:rsid w:val="00CE3856"/>
    <w:rsid w:val="00CE3C2D"/>
    <w:rsid w:val="00CE5BF4"/>
    <w:rsid w:val="00CF3931"/>
    <w:rsid w:val="00CF4465"/>
    <w:rsid w:val="00CF5F2F"/>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C23"/>
    <w:rsid w:val="00DA7460"/>
    <w:rsid w:val="00DB3A0C"/>
    <w:rsid w:val="00DC0121"/>
    <w:rsid w:val="00DC1738"/>
    <w:rsid w:val="00DC5ABF"/>
    <w:rsid w:val="00DD5045"/>
    <w:rsid w:val="00DD7E20"/>
    <w:rsid w:val="00DE00FB"/>
    <w:rsid w:val="00DE1975"/>
    <w:rsid w:val="00DE2F13"/>
    <w:rsid w:val="00DE3768"/>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571D"/>
    <w:rsid w:val="00E5060A"/>
    <w:rsid w:val="00E55537"/>
    <w:rsid w:val="00E57888"/>
    <w:rsid w:val="00E57A01"/>
    <w:rsid w:val="00E7045F"/>
    <w:rsid w:val="00E77664"/>
    <w:rsid w:val="00E825CF"/>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3D4E"/>
    <w:rsid w:val="00EF7925"/>
    <w:rsid w:val="00EF7CA1"/>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375"/>
    <w:rsid w:val="00F42DC3"/>
    <w:rsid w:val="00F455A7"/>
    <w:rsid w:val="00F47E92"/>
    <w:rsid w:val="00F52656"/>
    <w:rsid w:val="00F558DD"/>
    <w:rsid w:val="00F6061B"/>
    <w:rsid w:val="00F67229"/>
    <w:rsid w:val="00F70555"/>
    <w:rsid w:val="00F70ADF"/>
    <w:rsid w:val="00F720E3"/>
    <w:rsid w:val="00F728A4"/>
    <w:rsid w:val="00F7740F"/>
    <w:rsid w:val="00F810DF"/>
    <w:rsid w:val="00F90E2B"/>
    <w:rsid w:val="00F90FB6"/>
    <w:rsid w:val="00F925EF"/>
    <w:rsid w:val="00F92DDA"/>
    <w:rsid w:val="00F955C8"/>
    <w:rsid w:val="00FA2FC6"/>
    <w:rsid w:val="00FA536C"/>
    <w:rsid w:val="00FA6F8F"/>
    <w:rsid w:val="00FB0C7D"/>
    <w:rsid w:val="00FB1FDB"/>
    <w:rsid w:val="00FB5889"/>
    <w:rsid w:val="00FB5BF7"/>
    <w:rsid w:val="00FC2A9A"/>
    <w:rsid w:val="00FC2C06"/>
    <w:rsid w:val="00FC39DC"/>
    <w:rsid w:val="00FC67A5"/>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3.xml><?xml version="1.0" encoding="utf-8"?>
<ds:datastoreItem xmlns:ds="http://schemas.openxmlformats.org/officeDocument/2006/customXml" ds:itemID="{9AA8CD5E-C790-4707-8408-330F84664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1236</Words>
  <Characters>7480</Characters>
  <Application>Microsoft Office Word</Application>
  <DocSecurity>0</DocSecurity>
  <Lines>116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190</cp:revision>
  <dcterms:created xsi:type="dcterms:W3CDTF">2023-03-23T23:03:00Z</dcterms:created>
  <dcterms:modified xsi:type="dcterms:W3CDTF">2024-08-29T06:39:00Z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