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558ECF2B"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7A781B">
        <w:rPr>
          <w:rFonts w:cs="HelveticaNeue-Thin"/>
          <w:color w:val="010202"/>
          <w:sz w:val="40"/>
          <w:szCs w:val="71"/>
        </w:rPr>
        <w:t>7</w:t>
      </w:r>
      <w:r w:rsidR="00583128">
        <w:rPr>
          <w:rFonts w:cs="HelveticaNeue-Thin"/>
          <w:color w:val="010202"/>
          <w:sz w:val="40"/>
          <w:szCs w:val="71"/>
        </w:rPr>
        <w:t xml:space="preserve"> to 1</w:t>
      </w:r>
      <w:r w:rsidR="007A781B">
        <w:rPr>
          <w:rFonts w:cs="HelveticaNeue-Thin"/>
          <w:color w:val="010202"/>
          <w:sz w:val="40"/>
          <w:szCs w:val="71"/>
        </w:rPr>
        <w:t>1</w:t>
      </w:r>
      <w:r w:rsidR="00583128">
        <w:rPr>
          <w:rFonts w:cs="HelveticaNeue-Thin"/>
          <w:color w:val="010202"/>
          <w:sz w:val="40"/>
          <w:szCs w:val="71"/>
        </w:rPr>
        <w:t xml:space="preserve"> </w:t>
      </w:r>
      <w:r w:rsidR="005C764F">
        <w:rPr>
          <w:rFonts w:cs="HelveticaNeue-Thin"/>
          <w:color w:val="010202"/>
          <w:sz w:val="40"/>
          <w:szCs w:val="71"/>
        </w:rPr>
        <w:t>October</w:t>
      </w:r>
      <w:r w:rsidR="002502F7">
        <w:rPr>
          <w:rFonts w:cs="HelveticaNeue-Thin"/>
          <w:color w:val="010202"/>
          <w:sz w:val="40"/>
          <w:szCs w:val="71"/>
        </w:rPr>
        <w:t xml:space="preserve"> </w:t>
      </w:r>
      <w:r w:rsidR="00FB5D40">
        <w:rPr>
          <w:rFonts w:cs="HelveticaNeue-Thin"/>
          <w:color w:val="010202"/>
          <w:sz w:val="40"/>
          <w:szCs w:val="71"/>
        </w:rPr>
        <w:t>202</w:t>
      </w:r>
      <w:r w:rsidR="007A781B">
        <w:rPr>
          <w:rFonts w:cs="HelveticaNeue-Thin"/>
          <w:color w:val="010202"/>
          <w:sz w:val="40"/>
          <w:szCs w:val="71"/>
        </w:rPr>
        <w:t>4</w:t>
      </w:r>
    </w:p>
    <w:p w14:paraId="2DF30742" w14:textId="77777777" w:rsidR="00E845C6" w:rsidRPr="00D07D0F" w:rsidRDefault="00E845C6" w:rsidP="002A35D7">
      <w:pPr>
        <w:spacing w:after="0"/>
        <w:rPr>
          <w:sz w:val="16"/>
          <w:szCs w:val="16"/>
        </w:rPr>
      </w:pPr>
    </w:p>
    <w:p w14:paraId="08D4C9FE" w14:textId="3ADB1CF4" w:rsidR="00007A44" w:rsidRPr="00653985" w:rsidRDefault="00007A44" w:rsidP="002A35D7">
      <w:pPr>
        <w:spacing w:after="0"/>
      </w:pPr>
      <w:r w:rsidRPr="00653985">
        <w:t>Dear Families,</w:t>
      </w:r>
    </w:p>
    <w:p w14:paraId="05595009" w14:textId="53152D96" w:rsidR="00F44E46" w:rsidRPr="00653985" w:rsidRDefault="00007A44" w:rsidP="00B357DD">
      <w:pPr>
        <w:pStyle w:val="NoSpacing"/>
        <w:spacing w:line="276" w:lineRule="auto"/>
      </w:pPr>
      <w:r w:rsidRPr="00653985">
        <w:t>As a part of the continuous improvement required by the National Quality Standard, this week we</w:t>
      </w:r>
      <w:r w:rsidR="007F1AEF" w:rsidRPr="00653985">
        <w:t xml:space="preserve"> are</w:t>
      </w:r>
      <w:r w:rsidR="00F44E46" w:rsidRPr="00653985">
        <w:t>:</w:t>
      </w:r>
    </w:p>
    <w:p w14:paraId="532CE3F9" w14:textId="486480F0" w:rsidR="00611148" w:rsidRPr="000F6D34" w:rsidRDefault="00FD7ADA" w:rsidP="00B357DD">
      <w:pPr>
        <w:numPr>
          <w:ilvl w:val="0"/>
          <w:numId w:val="11"/>
        </w:numPr>
        <w:autoSpaceDE w:val="0"/>
        <w:autoSpaceDN w:val="0"/>
        <w:spacing w:after="0"/>
        <w:ind w:left="357" w:hanging="357"/>
        <w:contextualSpacing/>
        <w:rPr>
          <w:rFonts w:ascii="Calibri" w:eastAsia="Calibri" w:hAnsi="Calibri" w:cs="Times New Roman"/>
        </w:rPr>
      </w:pPr>
      <w:r>
        <w:rPr>
          <w:rFonts w:ascii="Calibri" w:eastAsia="Calibri" w:hAnsi="Calibri" w:cs="Times New Roman"/>
        </w:rPr>
        <w:t>r</w:t>
      </w:r>
      <w:r w:rsidR="002502F7">
        <w:rPr>
          <w:rFonts w:ascii="Calibri" w:eastAsia="Calibri" w:hAnsi="Calibri" w:cs="Times New Roman"/>
        </w:rPr>
        <w:t xml:space="preserve">eviewing </w:t>
      </w:r>
      <w:r w:rsidR="005C764F">
        <w:rPr>
          <w:rFonts w:ascii="Calibri" w:eastAsia="Calibri" w:hAnsi="Calibri" w:cs="Times New Roman"/>
        </w:rPr>
        <w:t xml:space="preserve">the practices we implement to ensure children transition successfully between settings and activities. Transitions will be more successful when there is open and genuine communication between educators and families, as this </w:t>
      </w:r>
      <w:r w:rsidR="005C764F" w:rsidRPr="005C764F">
        <w:rPr>
          <w:rFonts w:ascii="Calibri" w:eastAsia="Times New Roman" w:hAnsi="Calibri" w:cs="Calibri"/>
          <w:lang w:eastAsia="en-AU"/>
        </w:rPr>
        <w:t xml:space="preserve">provides opportunities </w:t>
      </w:r>
      <w:r w:rsidR="005C764F">
        <w:rPr>
          <w:rFonts w:ascii="Calibri" w:eastAsia="Times New Roman" w:hAnsi="Calibri" w:cs="Calibri"/>
          <w:lang w:eastAsia="en-AU"/>
        </w:rPr>
        <w:t>to</w:t>
      </w:r>
      <w:r w:rsidR="005C764F" w:rsidRPr="005C764F">
        <w:rPr>
          <w:rFonts w:ascii="Calibri" w:eastAsia="Times New Roman" w:hAnsi="Calibri" w:cs="Calibri"/>
          <w:lang w:eastAsia="en-AU"/>
        </w:rPr>
        <w:t xml:space="preserve"> obtain more information about the child to support </w:t>
      </w:r>
      <w:r w:rsidR="005C764F">
        <w:rPr>
          <w:rFonts w:ascii="Calibri" w:eastAsia="Times New Roman" w:hAnsi="Calibri" w:cs="Calibri"/>
          <w:lang w:eastAsia="en-AU"/>
        </w:rPr>
        <w:t xml:space="preserve">each </w:t>
      </w:r>
      <w:r w:rsidR="005C764F" w:rsidRPr="005C764F">
        <w:rPr>
          <w:rFonts w:ascii="Calibri" w:eastAsia="Times New Roman" w:hAnsi="Calibri" w:cs="Calibri"/>
          <w:lang w:eastAsia="en-AU"/>
        </w:rPr>
        <w:t>transition</w:t>
      </w:r>
      <w:r w:rsidR="005C764F">
        <w:rPr>
          <w:rFonts w:ascii="Calibri" w:eastAsia="Times New Roman" w:hAnsi="Calibri" w:cs="Calibri"/>
          <w:lang w:eastAsia="en-AU"/>
        </w:rPr>
        <w:t xml:space="preserve">. We encourage you to share insights about your child’s preferences and needs with </w:t>
      </w:r>
      <w:r w:rsidR="00AF7470">
        <w:rPr>
          <w:rFonts w:ascii="Calibri" w:eastAsia="Times New Roman" w:hAnsi="Calibri" w:cs="Calibri"/>
          <w:lang w:eastAsia="en-AU"/>
        </w:rPr>
        <w:t>educators</w:t>
      </w:r>
    </w:p>
    <w:p w14:paraId="59696F7A" w14:textId="6AF73E74" w:rsidR="00FA6E56" w:rsidRPr="000F6D34" w:rsidRDefault="00FA6E56" w:rsidP="00B357DD">
      <w:pPr>
        <w:numPr>
          <w:ilvl w:val="0"/>
          <w:numId w:val="11"/>
        </w:numPr>
        <w:autoSpaceDE w:val="0"/>
        <w:autoSpaceDN w:val="0"/>
        <w:spacing w:after="0"/>
        <w:ind w:left="357" w:hanging="357"/>
        <w:contextualSpacing/>
        <w:rPr>
          <w:rFonts w:ascii="Calibri" w:eastAsia="Calibri" w:hAnsi="Calibri" w:cs="Times New Roman"/>
        </w:rPr>
      </w:pPr>
      <w:r w:rsidRPr="000F6D34">
        <w:rPr>
          <w:rFonts w:ascii="Calibri" w:eastAsia="Calibri" w:hAnsi="Calibri" w:cs="Times New Roman"/>
        </w:rPr>
        <w:t xml:space="preserve">reviewing </w:t>
      </w:r>
      <w:r w:rsidR="00282AEC" w:rsidRPr="000F6D34">
        <w:rPr>
          <w:rFonts w:ascii="Calibri" w:eastAsia="Calibri" w:hAnsi="Calibri" w:cs="Times New Roman"/>
        </w:rPr>
        <w:t xml:space="preserve">our </w:t>
      </w:r>
      <w:r w:rsidR="005C764F" w:rsidRPr="005C764F">
        <w:rPr>
          <w:rFonts w:eastAsia="Calibri" w:cstheme="minorHAnsi"/>
          <w:bCs/>
        </w:rPr>
        <w:t>Continuity of Education and Care</w:t>
      </w:r>
      <w:r w:rsidR="005C764F" w:rsidRPr="007A77BF">
        <w:rPr>
          <w:rFonts w:eastAsia="Calibri" w:cstheme="minorHAnsi"/>
        </w:rPr>
        <w:t xml:space="preserve"> </w:t>
      </w:r>
      <w:r w:rsidR="002502F7" w:rsidRPr="000F6D34">
        <w:rPr>
          <w:rFonts w:ascii="Calibri" w:eastAsia="Calibri" w:hAnsi="Calibri" w:cs="Calibri"/>
          <w:color w:val="010202"/>
          <w:lang w:eastAsia="en-AU"/>
        </w:rPr>
        <w:t>Policy</w:t>
      </w:r>
      <w:r w:rsidR="005C764F">
        <w:rPr>
          <w:rFonts w:ascii="Calibri" w:eastAsia="Calibri" w:hAnsi="Calibri" w:cs="Calibri"/>
          <w:color w:val="010202"/>
          <w:lang w:eastAsia="en-AU"/>
        </w:rPr>
        <w:t>, Enrolment Policy and Unenrolled Children Policy</w:t>
      </w:r>
      <w:r w:rsidR="000A53E6" w:rsidRPr="000F6D34">
        <w:rPr>
          <w:rFonts w:ascii="Calibri" w:eastAsia="Calibri" w:hAnsi="Calibri" w:cs="Times New Roman"/>
        </w:rPr>
        <w:t xml:space="preserve">. </w:t>
      </w:r>
      <w:r w:rsidR="005C764F">
        <w:rPr>
          <w:rFonts w:ascii="Calibri" w:eastAsia="Calibri" w:hAnsi="Calibri" w:cs="Times New Roman"/>
        </w:rPr>
        <w:t>S</w:t>
      </w:r>
      <w:r w:rsidR="00AD2C29" w:rsidRPr="000F6D34">
        <w:rPr>
          <w:rFonts w:ascii="Calibri" w:eastAsia="Calibri" w:hAnsi="Calibri" w:cs="Times New Roman"/>
        </w:rPr>
        <w:t>ummar</w:t>
      </w:r>
      <w:r w:rsidR="005C764F">
        <w:rPr>
          <w:rFonts w:ascii="Calibri" w:eastAsia="Calibri" w:hAnsi="Calibri" w:cs="Times New Roman"/>
        </w:rPr>
        <w:t>ies</w:t>
      </w:r>
      <w:r w:rsidR="000A53E6" w:rsidRPr="000F6D34">
        <w:rPr>
          <w:rFonts w:ascii="Calibri" w:eastAsia="Calibri" w:hAnsi="Calibri" w:cs="Times New Roman"/>
        </w:rPr>
        <w:t xml:space="preserve"> </w:t>
      </w:r>
      <w:r w:rsidRPr="000F6D34">
        <w:rPr>
          <w:rFonts w:ascii="Calibri" w:eastAsia="Calibri" w:hAnsi="Calibri" w:cs="Times New Roman"/>
        </w:rPr>
        <w:t>follow</w:t>
      </w:r>
      <w:r w:rsidR="004A5301" w:rsidRPr="000F6D34">
        <w:rPr>
          <w:rFonts w:ascii="Calibri" w:eastAsia="Calibri" w:hAnsi="Calibri" w:cs="Times New Roman"/>
        </w:rPr>
        <w:t>:</w:t>
      </w:r>
      <w:r w:rsidRPr="000F6D34">
        <w:rPr>
          <w:rFonts w:ascii="Calibri" w:eastAsia="Calibri" w:hAnsi="Calibri" w:cs="Times New Roman"/>
        </w:rPr>
        <w:t xml:space="preserve"> </w:t>
      </w:r>
    </w:p>
    <w:p w14:paraId="50F4DC39" w14:textId="77777777" w:rsidR="00B44260" w:rsidRPr="00AF7470" w:rsidRDefault="00B44260" w:rsidP="00B357DD">
      <w:pPr>
        <w:spacing w:after="0"/>
        <w:rPr>
          <w:rFonts w:ascii="Calibri" w:eastAsia="Calibri" w:hAnsi="Calibri" w:cs="Calibri"/>
          <w:b/>
          <w:bCs/>
          <w:color w:val="010202"/>
          <w:sz w:val="16"/>
          <w:szCs w:val="16"/>
          <w:lang w:eastAsia="en-AU"/>
        </w:rPr>
      </w:pPr>
    </w:p>
    <w:p w14:paraId="54B9071D" w14:textId="77777777" w:rsidR="005C764F" w:rsidRPr="007A77BF" w:rsidRDefault="005C764F" w:rsidP="005C764F">
      <w:pPr>
        <w:spacing w:after="0"/>
        <w:rPr>
          <w:rFonts w:eastAsia="Calibri" w:cstheme="minorHAnsi"/>
          <w:b/>
        </w:rPr>
      </w:pPr>
      <w:r w:rsidRPr="007A77BF">
        <w:rPr>
          <w:rFonts w:eastAsia="Calibri" w:cstheme="minorHAnsi"/>
          <w:b/>
        </w:rPr>
        <w:t>Continuity of Education and Care</w:t>
      </w:r>
      <w:r w:rsidRPr="007A77BF">
        <w:rPr>
          <w:rFonts w:eastAsia="Calibri" w:cstheme="minorHAnsi"/>
        </w:rPr>
        <w:t xml:space="preserve"> </w:t>
      </w:r>
      <w:r w:rsidRPr="007A77BF">
        <w:rPr>
          <w:rFonts w:eastAsia="Calibri" w:cstheme="minorHAnsi"/>
          <w:b/>
        </w:rPr>
        <w:t xml:space="preserve">Policy </w:t>
      </w:r>
    </w:p>
    <w:p w14:paraId="5952D247" w14:textId="77777777" w:rsidR="005C764F" w:rsidRPr="007A77BF" w:rsidRDefault="005C764F" w:rsidP="005C764F">
      <w:pPr>
        <w:spacing w:after="0" w:line="240" w:lineRule="auto"/>
        <w:rPr>
          <w:rFonts w:eastAsia="Calibri" w:cstheme="minorHAnsi"/>
        </w:rPr>
      </w:pPr>
      <w:r w:rsidRPr="007A77BF">
        <w:rPr>
          <w:rFonts w:eastAsia="Calibri" w:cstheme="minorHAnsi"/>
        </w:rPr>
        <w:t>To support continuity of education and care between settings</w:t>
      </w:r>
      <w:r>
        <w:rPr>
          <w:rFonts w:eastAsia="Calibri" w:cstheme="minorHAnsi"/>
        </w:rPr>
        <w:t>, t</w:t>
      </w:r>
      <w:r w:rsidRPr="007A77BF">
        <w:rPr>
          <w:rFonts w:eastAsia="Calibri" w:cstheme="minorHAnsi"/>
        </w:rPr>
        <w:t>he Nominated Supervisor will:</w:t>
      </w:r>
    </w:p>
    <w:p w14:paraId="5959D977" w14:textId="77777777" w:rsidR="005C764F" w:rsidRPr="007A77BF" w:rsidRDefault="005C764F" w:rsidP="005C764F">
      <w:pPr>
        <w:numPr>
          <w:ilvl w:val="0"/>
          <w:numId w:val="23"/>
        </w:numPr>
        <w:spacing w:after="0" w:line="240" w:lineRule="auto"/>
        <w:contextualSpacing/>
        <w:rPr>
          <w:rFonts w:eastAsia="Calibri" w:cstheme="minorHAnsi"/>
        </w:rPr>
      </w:pPr>
      <w:r w:rsidRPr="007A77BF">
        <w:rPr>
          <w:rFonts w:eastAsia="Calibri" w:cstheme="minorHAnsi"/>
        </w:rPr>
        <w:t>ensure casual educators, volunteers and students complete a suitable induction process</w:t>
      </w:r>
    </w:p>
    <w:p w14:paraId="66F884BE" w14:textId="77777777" w:rsidR="005C764F" w:rsidRPr="007A77BF" w:rsidRDefault="005C764F" w:rsidP="005C764F">
      <w:pPr>
        <w:numPr>
          <w:ilvl w:val="0"/>
          <w:numId w:val="23"/>
        </w:numPr>
        <w:spacing w:after="0" w:line="240" w:lineRule="auto"/>
        <w:contextualSpacing/>
        <w:rPr>
          <w:rFonts w:eastAsia="Calibri" w:cstheme="minorHAnsi"/>
        </w:rPr>
      </w:pPr>
      <w:r w:rsidRPr="007A77BF">
        <w:rPr>
          <w:rFonts w:eastAsia="Calibri" w:cstheme="minorHAnsi"/>
        </w:rPr>
        <w:t>employ the same casual educators where possible, and on the same days of the week</w:t>
      </w:r>
    </w:p>
    <w:p w14:paraId="6709570B" w14:textId="77777777" w:rsidR="005C764F" w:rsidRPr="007A77BF" w:rsidRDefault="005C764F" w:rsidP="005C764F">
      <w:pPr>
        <w:numPr>
          <w:ilvl w:val="0"/>
          <w:numId w:val="23"/>
        </w:numPr>
        <w:spacing w:after="0" w:line="240" w:lineRule="auto"/>
        <w:contextualSpacing/>
        <w:rPr>
          <w:rFonts w:eastAsia="Calibri" w:cstheme="minorHAnsi"/>
        </w:rPr>
      </w:pPr>
      <w:r w:rsidRPr="007A77BF">
        <w:rPr>
          <w:rFonts w:eastAsia="Calibri" w:cstheme="minorHAnsi"/>
        </w:rPr>
        <w:t xml:space="preserve">plan rosters and allocate staff so familiar educators are available </w:t>
      </w:r>
    </w:p>
    <w:p w14:paraId="6C5D4205" w14:textId="77777777" w:rsidR="005C764F" w:rsidRPr="007A77BF" w:rsidRDefault="005C764F" w:rsidP="005C764F">
      <w:pPr>
        <w:numPr>
          <w:ilvl w:val="0"/>
          <w:numId w:val="23"/>
        </w:numPr>
        <w:spacing w:after="0" w:line="240" w:lineRule="auto"/>
        <w:contextualSpacing/>
        <w:rPr>
          <w:rFonts w:eastAsia="Calibri" w:cstheme="minorHAnsi"/>
        </w:rPr>
      </w:pPr>
      <w:r w:rsidRPr="007A77BF">
        <w:rPr>
          <w:rFonts w:eastAsia="Calibri" w:cstheme="minorHAnsi"/>
        </w:rPr>
        <w:t>advise families of any staffing changes before they occur if possible</w:t>
      </w:r>
    </w:p>
    <w:p w14:paraId="50BAB1C7" w14:textId="77777777" w:rsidR="005C764F" w:rsidRPr="007A77BF" w:rsidRDefault="005C764F" w:rsidP="005C764F">
      <w:pPr>
        <w:numPr>
          <w:ilvl w:val="0"/>
          <w:numId w:val="23"/>
        </w:numPr>
        <w:spacing w:after="0" w:line="240" w:lineRule="auto"/>
        <w:contextualSpacing/>
        <w:rPr>
          <w:rFonts w:eastAsia="Calibri" w:cstheme="minorHAnsi"/>
        </w:rPr>
      </w:pPr>
      <w:r w:rsidRPr="007A77BF">
        <w:rPr>
          <w:rFonts w:eastAsia="Calibri" w:cstheme="minorHAnsi"/>
        </w:rPr>
        <w:t>encourage all educators, including casuals, to display a photo and a short introductory paragraph</w:t>
      </w:r>
    </w:p>
    <w:p w14:paraId="2542F1CA" w14:textId="77777777" w:rsidR="005C764F" w:rsidRPr="007A77BF" w:rsidRDefault="005C764F" w:rsidP="005C764F">
      <w:pPr>
        <w:numPr>
          <w:ilvl w:val="0"/>
          <w:numId w:val="23"/>
        </w:numPr>
        <w:spacing w:after="0" w:line="240" w:lineRule="auto"/>
        <w:contextualSpacing/>
        <w:rPr>
          <w:rFonts w:eastAsia="Calibri" w:cstheme="minorHAnsi"/>
        </w:rPr>
      </w:pPr>
      <w:r w:rsidRPr="007A77BF">
        <w:rPr>
          <w:rFonts w:eastAsia="Calibri" w:cstheme="minorHAnsi"/>
        </w:rPr>
        <w:t>ensure educators assist children to transition between rooms/settings eg by following transition to new room/group/school processes</w:t>
      </w:r>
    </w:p>
    <w:p w14:paraId="1442ABB3" w14:textId="77777777" w:rsidR="005C764F" w:rsidRPr="007A77BF" w:rsidRDefault="005C764F" w:rsidP="005C764F">
      <w:pPr>
        <w:numPr>
          <w:ilvl w:val="0"/>
          <w:numId w:val="23"/>
        </w:numPr>
        <w:spacing w:after="0" w:line="240" w:lineRule="auto"/>
        <w:contextualSpacing/>
        <w:rPr>
          <w:rFonts w:eastAsia="Calibri" w:cstheme="minorHAnsi"/>
        </w:rPr>
      </w:pPr>
      <w:r w:rsidRPr="007A77BF">
        <w:rPr>
          <w:rFonts w:eastAsia="Calibri" w:cstheme="minorHAnsi"/>
        </w:rPr>
        <w:t xml:space="preserve">ensure routines and transitions can flexibly accommodate each child’s needs. </w:t>
      </w:r>
    </w:p>
    <w:p w14:paraId="5CC1B948" w14:textId="77777777" w:rsidR="005C764F" w:rsidRPr="007A77BF" w:rsidRDefault="005C764F" w:rsidP="005C764F">
      <w:pPr>
        <w:spacing w:after="0" w:line="240" w:lineRule="auto"/>
        <w:rPr>
          <w:rFonts w:eastAsia="Calibri" w:cstheme="minorHAnsi"/>
        </w:rPr>
      </w:pPr>
      <w:r w:rsidRPr="007A77BF">
        <w:rPr>
          <w:rFonts w:eastAsia="Calibri" w:cstheme="minorHAnsi"/>
        </w:rPr>
        <w:t>Educators will:</w:t>
      </w:r>
    </w:p>
    <w:p w14:paraId="0EEDF565" w14:textId="77777777" w:rsidR="005C764F" w:rsidRPr="007A77BF" w:rsidRDefault="005C764F" w:rsidP="005C764F">
      <w:pPr>
        <w:numPr>
          <w:ilvl w:val="0"/>
          <w:numId w:val="23"/>
        </w:numPr>
        <w:spacing w:after="0" w:line="240" w:lineRule="auto"/>
        <w:contextualSpacing/>
        <w:rPr>
          <w:rFonts w:eastAsia="Calibri" w:cstheme="minorHAnsi"/>
        </w:rPr>
      </w:pPr>
      <w:r w:rsidRPr="007A77BF">
        <w:rPr>
          <w:rFonts w:eastAsia="Calibri" w:cstheme="minorHAnsi"/>
        </w:rPr>
        <w:t>share information about children’s learning and development with other educators as required</w:t>
      </w:r>
    </w:p>
    <w:p w14:paraId="59EBEF4B" w14:textId="77777777" w:rsidR="005C764F" w:rsidRPr="007A77BF" w:rsidRDefault="005C764F" w:rsidP="005C764F">
      <w:pPr>
        <w:numPr>
          <w:ilvl w:val="0"/>
          <w:numId w:val="23"/>
        </w:numPr>
        <w:spacing w:after="0" w:line="240" w:lineRule="auto"/>
        <w:contextualSpacing/>
        <w:rPr>
          <w:rFonts w:eastAsia="Calibri" w:cstheme="minorHAnsi"/>
        </w:rPr>
      </w:pPr>
      <w:r w:rsidRPr="007A77BF">
        <w:rPr>
          <w:rFonts w:eastAsia="Calibri" w:cstheme="minorHAnsi"/>
        </w:rPr>
        <w:t>supervise children during transitions</w:t>
      </w:r>
    </w:p>
    <w:p w14:paraId="4B47F4A6" w14:textId="77777777" w:rsidR="005C764F" w:rsidRPr="007A77BF" w:rsidRDefault="005C764F" w:rsidP="005C764F">
      <w:pPr>
        <w:numPr>
          <w:ilvl w:val="0"/>
          <w:numId w:val="23"/>
        </w:numPr>
        <w:spacing w:after="0" w:line="240" w:lineRule="auto"/>
        <w:contextualSpacing/>
        <w:rPr>
          <w:rFonts w:eastAsia="Calibri" w:cstheme="minorHAnsi"/>
        </w:rPr>
      </w:pPr>
      <w:r w:rsidRPr="007A77BF">
        <w:rPr>
          <w:rFonts w:eastAsia="Calibri" w:cstheme="minorHAnsi"/>
        </w:rPr>
        <w:t>support children who return after an absence</w:t>
      </w:r>
    </w:p>
    <w:p w14:paraId="22816D6E" w14:textId="77777777" w:rsidR="005C764F" w:rsidRPr="007A77BF" w:rsidRDefault="005C764F" w:rsidP="005C764F">
      <w:pPr>
        <w:numPr>
          <w:ilvl w:val="0"/>
          <w:numId w:val="23"/>
        </w:numPr>
        <w:spacing w:after="0" w:line="240" w:lineRule="auto"/>
        <w:contextualSpacing/>
        <w:rPr>
          <w:rFonts w:eastAsia="Calibri" w:cstheme="minorHAnsi"/>
        </w:rPr>
      </w:pPr>
      <w:r w:rsidRPr="007A77BF">
        <w:rPr>
          <w:rFonts w:eastAsia="Calibri" w:cstheme="minorHAnsi"/>
        </w:rPr>
        <w:t>share relevant information with children during transitions and support their individual needs</w:t>
      </w:r>
    </w:p>
    <w:p w14:paraId="5A4FE8BB" w14:textId="77777777" w:rsidR="005C764F" w:rsidRPr="007A77BF" w:rsidRDefault="005C764F" w:rsidP="005C764F">
      <w:pPr>
        <w:numPr>
          <w:ilvl w:val="0"/>
          <w:numId w:val="23"/>
        </w:numPr>
        <w:spacing w:after="0" w:line="240" w:lineRule="auto"/>
        <w:contextualSpacing/>
        <w:rPr>
          <w:rFonts w:eastAsia="Calibri" w:cstheme="minorHAnsi"/>
        </w:rPr>
      </w:pPr>
      <w:r w:rsidRPr="007A77BF">
        <w:rPr>
          <w:rFonts w:eastAsia="Calibri" w:cstheme="minorHAnsi"/>
        </w:rPr>
        <w:t xml:space="preserve">encourage families to share information about their child. </w:t>
      </w:r>
    </w:p>
    <w:p w14:paraId="46A02A9F" w14:textId="77777777" w:rsidR="005C764F" w:rsidRPr="00AF7470" w:rsidRDefault="005C764F" w:rsidP="005C764F">
      <w:pPr>
        <w:spacing w:after="0"/>
        <w:rPr>
          <w:rFonts w:cstheme="minorHAnsi"/>
          <w:b/>
          <w:sz w:val="16"/>
          <w:szCs w:val="16"/>
        </w:rPr>
      </w:pPr>
    </w:p>
    <w:p w14:paraId="098FE3B1" w14:textId="77777777" w:rsidR="005C764F" w:rsidRPr="007A77BF" w:rsidRDefault="005C764F" w:rsidP="005C764F">
      <w:pPr>
        <w:spacing w:after="0"/>
        <w:rPr>
          <w:rFonts w:cstheme="minorHAnsi"/>
          <w:b/>
        </w:rPr>
      </w:pPr>
      <w:r w:rsidRPr="007A77BF">
        <w:rPr>
          <w:rFonts w:cstheme="minorHAnsi"/>
          <w:b/>
        </w:rPr>
        <w:t>Enrolment Policy</w:t>
      </w:r>
    </w:p>
    <w:p w14:paraId="701EAD2D" w14:textId="77777777" w:rsidR="005C764F" w:rsidRDefault="005C764F" w:rsidP="005C764F">
      <w:pPr>
        <w:pStyle w:val="ListParagraph"/>
        <w:numPr>
          <w:ilvl w:val="0"/>
          <w:numId w:val="25"/>
        </w:numPr>
        <w:spacing w:after="0" w:line="240" w:lineRule="auto"/>
        <w:rPr>
          <w:rFonts w:cstheme="minorHAnsi"/>
        </w:rPr>
      </w:pPr>
      <w:r w:rsidRPr="00BD5A2D">
        <w:rPr>
          <w:rFonts w:cstheme="minorHAnsi"/>
        </w:rPr>
        <w:t xml:space="preserve">The Nominated Supervisor will ensure enrolments comply with our legal requirements eg educator to child ratios </w:t>
      </w:r>
    </w:p>
    <w:p w14:paraId="63E69A2C" w14:textId="633BF9E9" w:rsidR="005C764F" w:rsidRPr="008F6054" w:rsidRDefault="005C764F" w:rsidP="005C764F">
      <w:pPr>
        <w:pStyle w:val="ListParagraph"/>
        <w:numPr>
          <w:ilvl w:val="0"/>
          <w:numId w:val="25"/>
        </w:numPr>
        <w:spacing w:after="0" w:line="240" w:lineRule="auto"/>
        <w:rPr>
          <w:rFonts w:cstheme="minorHAnsi"/>
          <w:highlight w:val="yellow"/>
        </w:rPr>
      </w:pPr>
      <w:r w:rsidRPr="00BD5A2D">
        <w:rPr>
          <w:rFonts w:cstheme="minorHAnsi"/>
        </w:rPr>
        <w:t xml:space="preserve">Where there are limited vacancies we may prioritise enrolling children at risk of serious abuse or neglect, </w:t>
      </w:r>
      <w:r>
        <w:rPr>
          <w:rFonts w:cstheme="minorHAnsi"/>
        </w:rPr>
        <w:t xml:space="preserve">children </w:t>
      </w:r>
      <w:r w:rsidRPr="00BD5A2D">
        <w:rPr>
          <w:rFonts w:cstheme="minorHAnsi"/>
        </w:rPr>
        <w:t xml:space="preserve">of a sole parent who satisfies, or parents who both satisfy, the activity test. Within these categories we may also prioritise children from Indigenous families, socially isolated families, single parent families, low-income families, families with a disabled person or families from non-English speaking backgrounds. </w:t>
      </w:r>
      <w:bookmarkStart w:id="0" w:name="_Hlk69912750"/>
      <w:r w:rsidRPr="008F6054">
        <w:rPr>
          <w:rFonts w:cstheme="minorHAnsi"/>
          <w:highlight w:val="yellow"/>
        </w:rPr>
        <w:t xml:space="preserve">We may also Service develop criteria to prioritise children eg distance of residence from Service </w:t>
      </w:r>
      <w:bookmarkEnd w:id="0"/>
    </w:p>
    <w:p w14:paraId="20B56985" w14:textId="77777777" w:rsidR="005C764F" w:rsidRPr="00BD5A2D" w:rsidRDefault="005C764F" w:rsidP="005C764F">
      <w:pPr>
        <w:pStyle w:val="ListParagraph"/>
        <w:numPr>
          <w:ilvl w:val="0"/>
          <w:numId w:val="25"/>
        </w:numPr>
        <w:spacing w:after="0" w:line="240" w:lineRule="auto"/>
        <w:ind w:left="357" w:hanging="357"/>
        <w:rPr>
          <w:rFonts w:cstheme="minorHAnsi"/>
        </w:rPr>
      </w:pPr>
      <w:r w:rsidRPr="00BD5A2D">
        <w:rPr>
          <w:rFonts w:cstheme="minorHAnsi"/>
        </w:rPr>
        <w:t>To ensure all children receive the same care and attention, educators’ children, grandchildren, nieces or nephews will not be enrolled in the same room</w:t>
      </w:r>
      <w:r>
        <w:rPr>
          <w:rFonts w:cstheme="minorHAnsi"/>
        </w:rPr>
        <w:t>/group</w:t>
      </w:r>
      <w:r w:rsidRPr="00BD5A2D">
        <w:rPr>
          <w:rFonts w:cstheme="minorHAnsi"/>
        </w:rPr>
        <w:t xml:space="preserve"> their parent, grandparent or relative works in</w:t>
      </w:r>
    </w:p>
    <w:p w14:paraId="6A9DDD7E" w14:textId="77777777" w:rsidR="005C764F" w:rsidRPr="00BD5A2D" w:rsidRDefault="005C764F" w:rsidP="005C764F">
      <w:pPr>
        <w:pStyle w:val="ListParagraph"/>
        <w:numPr>
          <w:ilvl w:val="0"/>
          <w:numId w:val="25"/>
        </w:numPr>
        <w:spacing w:after="0" w:line="240" w:lineRule="auto"/>
        <w:rPr>
          <w:rFonts w:cstheme="minorHAnsi"/>
        </w:rPr>
      </w:pPr>
      <w:r w:rsidRPr="00BD5A2D">
        <w:rPr>
          <w:rFonts w:cstheme="minorHAnsi"/>
        </w:rPr>
        <w:t xml:space="preserve">Before enrolment families are shown around the service, given a copy of the Parent Handbook, involved in discussions about their child’s needs, availability of days/times and service information, advised what they need to provide to complete enrolment (eg immunisation records) and invited to bring their child to visit. </w:t>
      </w:r>
    </w:p>
    <w:p w14:paraId="4547243B" w14:textId="77777777" w:rsidR="005C764F" w:rsidRPr="00AF7470" w:rsidRDefault="005C764F" w:rsidP="005C764F">
      <w:pPr>
        <w:spacing w:after="0"/>
        <w:rPr>
          <w:rFonts w:cstheme="minorHAnsi"/>
          <w:sz w:val="16"/>
          <w:szCs w:val="16"/>
        </w:rPr>
      </w:pPr>
    </w:p>
    <w:p w14:paraId="5545D621" w14:textId="77777777" w:rsidR="005C764F" w:rsidRPr="00CB7A2D" w:rsidRDefault="005C764F" w:rsidP="005C764F">
      <w:pPr>
        <w:spacing w:after="0"/>
        <w:rPr>
          <w:rFonts w:cstheme="minorHAnsi"/>
          <w:b/>
          <w:bCs/>
        </w:rPr>
      </w:pPr>
      <w:r w:rsidRPr="00CB7A2D">
        <w:rPr>
          <w:rFonts w:cstheme="minorHAnsi"/>
          <w:b/>
          <w:bCs/>
        </w:rPr>
        <w:t>Unenrolled Children Policy</w:t>
      </w:r>
      <w:r w:rsidRPr="00CB7A2D">
        <w:rPr>
          <w:rFonts w:cstheme="minorHAnsi"/>
          <w:b/>
          <w:bCs/>
        </w:rPr>
        <w:tab/>
      </w:r>
    </w:p>
    <w:p w14:paraId="7DC9329B" w14:textId="77777777" w:rsidR="005C764F" w:rsidRDefault="005C764F" w:rsidP="005C764F">
      <w:pPr>
        <w:pStyle w:val="NoSpacing"/>
        <w:rPr>
          <w:rFonts w:asciiTheme="minorHAnsi" w:hAnsiTheme="minorHAnsi" w:cstheme="minorHAnsi"/>
        </w:rPr>
      </w:pPr>
      <w:r w:rsidRPr="007A77BF">
        <w:rPr>
          <w:rFonts w:asciiTheme="minorHAnsi" w:hAnsiTheme="minorHAnsi" w:cstheme="minorHAnsi"/>
        </w:rPr>
        <w:t xml:space="preserve">Unenrolled children (eg siblings of children at the service) are the responsibility of the adult that brought them to the service and must be supervised </w:t>
      </w:r>
      <w:r>
        <w:rPr>
          <w:rFonts w:asciiTheme="minorHAnsi" w:hAnsiTheme="minorHAnsi" w:cstheme="minorHAnsi"/>
        </w:rPr>
        <w:t xml:space="preserve">by them </w:t>
      </w:r>
      <w:r w:rsidRPr="007A77BF">
        <w:rPr>
          <w:rFonts w:asciiTheme="minorHAnsi" w:hAnsiTheme="minorHAnsi" w:cstheme="minorHAnsi"/>
        </w:rPr>
        <w:t>at all times.</w:t>
      </w:r>
      <w:r>
        <w:rPr>
          <w:rFonts w:asciiTheme="minorHAnsi" w:hAnsiTheme="minorHAnsi" w:cstheme="minorHAnsi"/>
        </w:rPr>
        <w:t xml:space="preserve"> </w:t>
      </w:r>
    </w:p>
    <w:p w14:paraId="73322279" w14:textId="77777777" w:rsidR="005C764F" w:rsidRPr="00AF7470" w:rsidRDefault="005C764F" w:rsidP="005C764F">
      <w:pPr>
        <w:pStyle w:val="NoSpacing"/>
        <w:rPr>
          <w:rFonts w:asciiTheme="minorHAnsi" w:hAnsiTheme="minorHAnsi" w:cstheme="minorHAnsi"/>
          <w:sz w:val="16"/>
          <w:szCs w:val="16"/>
        </w:rPr>
      </w:pPr>
    </w:p>
    <w:p w14:paraId="4D030FC9" w14:textId="2AA76749" w:rsidR="00FC1101" w:rsidRPr="00653985" w:rsidRDefault="00C40E97" w:rsidP="005C764F">
      <w:pPr>
        <w:pStyle w:val="NoSpacing"/>
      </w:pPr>
      <w:r w:rsidRPr="00653985">
        <w:t>T</w:t>
      </w:r>
      <w:r w:rsidR="00666487" w:rsidRPr="00653985">
        <w:t>here</w:t>
      </w:r>
      <w:r w:rsidR="008E41A8" w:rsidRPr="00653985">
        <w:t xml:space="preserve"> </w:t>
      </w:r>
      <w:r w:rsidR="005C764F">
        <w:t>are</w:t>
      </w:r>
      <w:r w:rsidR="00AD2C29">
        <w:t xml:space="preserve"> </w:t>
      </w:r>
      <w:r w:rsidR="002502F7">
        <w:t>cop</w:t>
      </w:r>
      <w:r w:rsidR="005C764F">
        <w:t>ies</w:t>
      </w:r>
      <w:r w:rsidR="002502F7">
        <w:t xml:space="preserve"> of the polic</w:t>
      </w:r>
      <w:r w:rsidR="005C764F">
        <w:t>ies</w:t>
      </w:r>
      <w:r w:rsidR="00E43562" w:rsidRPr="00653985">
        <w:t xml:space="preserve"> near</w:t>
      </w:r>
      <w:r w:rsidR="00007A44" w:rsidRPr="00653985">
        <w:t xml:space="preserve"> the sign in/out sheet</w:t>
      </w:r>
      <w:r w:rsidR="007A5C64" w:rsidRPr="00653985">
        <w:t xml:space="preserve">. Please take a moment to read </w:t>
      </w:r>
      <w:r w:rsidR="005C764F">
        <w:t>them</w:t>
      </w:r>
      <w:r w:rsidR="0032428F" w:rsidRPr="00653985">
        <w:t>.</w:t>
      </w:r>
      <w:r w:rsidR="007A5C64" w:rsidRPr="00653985">
        <w:t xml:space="preserve">  W</w:t>
      </w:r>
      <w:r w:rsidR="00007A44" w:rsidRPr="00653985">
        <w:t>e value any feedback you may have.</w:t>
      </w:r>
    </w:p>
    <w:p w14:paraId="51E1E544" w14:textId="0EC7D6C9" w:rsidR="00AF7470" w:rsidRDefault="00AF7470" w:rsidP="00B357DD">
      <w:pPr>
        <w:pStyle w:val="ListParagraph"/>
        <w:ind w:left="0"/>
        <w:rPr>
          <w:sz w:val="16"/>
          <w:szCs w:val="16"/>
        </w:rPr>
      </w:pPr>
    </w:p>
    <w:p w14:paraId="2387A793" w14:textId="263481FA" w:rsidR="00AF7470" w:rsidRDefault="00AF7470" w:rsidP="00B357DD">
      <w:pPr>
        <w:pStyle w:val="ListParagraph"/>
        <w:ind w:left="0"/>
        <w:rPr>
          <w:sz w:val="16"/>
          <w:szCs w:val="16"/>
        </w:rPr>
      </w:pPr>
    </w:p>
    <w:p w14:paraId="476B29EA" w14:textId="77777777" w:rsidR="00AF7470" w:rsidRPr="00AF7470" w:rsidRDefault="00AF7470" w:rsidP="00B357DD">
      <w:pPr>
        <w:pStyle w:val="ListParagraph"/>
        <w:ind w:left="0"/>
        <w:rPr>
          <w:sz w:val="16"/>
          <w:szCs w:val="16"/>
        </w:rPr>
      </w:pPr>
    </w:p>
    <w:p w14:paraId="78A72103" w14:textId="3F80F91F" w:rsidR="00007A44" w:rsidRPr="00653985" w:rsidRDefault="00007A44" w:rsidP="00B357DD">
      <w:pPr>
        <w:pStyle w:val="ListParagraph"/>
        <w:ind w:left="0"/>
      </w:pPr>
      <w:r w:rsidRPr="00653985">
        <w:t>Nominated Supervisor</w:t>
      </w:r>
    </w:p>
    <w:sectPr w:rsidR="00007A44" w:rsidRPr="00653985" w:rsidSect="00A137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CBC2" w14:textId="77777777" w:rsidR="00EF6470" w:rsidRDefault="00EF6470" w:rsidP="00467006">
      <w:pPr>
        <w:spacing w:after="0" w:line="240" w:lineRule="auto"/>
      </w:pPr>
      <w:r>
        <w:separator/>
      </w:r>
    </w:p>
  </w:endnote>
  <w:endnote w:type="continuationSeparator" w:id="0">
    <w:p w14:paraId="64FF385D" w14:textId="77777777" w:rsidR="00EF6470" w:rsidRDefault="00EF6470"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76934" w14:textId="77777777" w:rsidR="00EF6470" w:rsidRDefault="00EF6470" w:rsidP="00467006">
      <w:pPr>
        <w:spacing w:after="0" w:line="240" w:lineRule="auto"/>
      </w:pPr>
      <w:r>
        <w:separator/>
      </w:r>
    </w:p>
  </w:footnote>
  <w:footnote w:type="continuationSeparator" w:id="0">
    <w:p w14:paraId="7737994C" w14:textId="77777777" w:rsidR="00EF6470" w:rsidRDefault="00EF6470"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B09"/>
    <w:multiLevelType w:val="hybridMultilevel"/>
    <w:tmpl w:val="0C50D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6416FB"/>
    <w:multiLevelType w:val="hybridMultilevel"/>
    <w:tmpl w:val="217E2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E36939"/>
    <w:multiLevelType w:val="hybridMultilevel"/>
    <w:tmpl w:val="FDDEC2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7B4EAF"/>
    <w:multiLevelType w:val="hybridMultilevel"/>
    <w:tmpl w:val="A4B8C6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D40F75"/>
    <w:multiLevelType w:val="hybridMultilevel"/>
    <w:tmpl w:val="7DD26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2A0DC2"/>
    <w:multiLevelType w:val="hybridMultilevel"/>
    <w:tmpl w:val="1668D76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9C14F1"/>
    <w:multiLevelType w:val="hybridMultilevel"/>
    <w:tmpl w:val="60168526"/>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22A37B09"/>
    <w:multiLevelType w:val="hybridMultilevel"/>
    <w:tmpl w:val="A970C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0935BF"/>
    <w:multiLevelType w:val="hybridMultilevel"/>
    <w:tmpl w:val="80941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107A02"/>
    <w:multiLevelType w:val="hybridMultilevel"/>
    <w:tmpl w:val="DFFE95F6"/>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040F21"/>
    <w:multiLevelType w:val="hybridMultilevel"/>
    <w:tmpl w:val="CAD86A4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4B5410EA"/>
    <w:multiLevelType w:val="hybridMultilevel"/>
    <w:tmpl w:val="0FD0D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01701C"/>
    <w:multiLevelType w:val="hybridMultilevel"/>
    <w:tmpl w:val="BA804D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4A5B21"/>
    <w:multiLevelType w:val="hybridMultilevel"/>
    <w:tmpl w:val="5DA285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55B0781F"/>
    <w:multiLevelType w:val="hybridMultilevel"/>
    <w:tmpl w:val="28500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5A7540"/>
    <w:multiLevelType w:val="hybridMultilevel"/>
    <w:tmpl w:val="EEA001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5BA331F"/>
    <w:multiLevelType w:val="hybridMultilevel"/>
    <w:tmpl w:val="F192F58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90439A"/>
    <w:multiLevelType w:val="hybridMultilevel"/>
    <w:tmpl w:val="31F279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8BF08C4"/>
    <w:multiLevelType w:val="hybridMultilevel"/>
    <w:tmpl w:val="E566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465627"/>
    <w:multiLevelType w:val="hybridMultilevel"/>
    <w:tmpl w:val="A336ED62"/>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650377">
    <w:abstractNumId w:val="23"/>
  </w:num>
  <w:num w:numId="2" w16cid:durableId="816537126">
    <w:abstractNumId w:val="12"/>
  </w:num>
  <w:num w:numId="3" w16cid:durableId="996421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684590">
    <w:abstractNumId w:val="17"/>
  </w:num>
  <w:num w:numId="5" w16cid:durableId="2058044968">
    <w:abstractNumId w:val="22"/>
  </w:num>
  <w:num w:numId="6" w16cid:durableId="499197210">
    <w:abstractNumId w:val="9"/>
  </w:num>
  <w:num w:numId="7" w16cid:durableId="31568904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862958">
    <w:abstractNumId w:val="13"/>
  </w:num>
  <w:num w:numId="9" w16cid:durableId="1264066715">
    <w:abstractNumId w:val="0"/>
  </w:num>
  <w:num w:numId="10" w16cid:durableId="161047022">
    <w:abstractNumId w:val="7"/>
  </w:num>
  <w:num w:numId="11" w16cid:durableId="1163548203">
    <w:abstractNumId w:val="21"/>
  </w:num>
  <w:num w:numId="12" w16cid:durableId="1990208936">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302340">
    <w:abstractNumId w:val="8"/>
  </w:num>
  <w:num w:numId="14" w16cid:durableId="10577760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584703">
    <w:abstractNumId w:val="15"/>
  </w:num>
  <w:num w:numId="16" w16cid:durableId="869881931">
    <w:abstractNumId w:val="6"/>
  </w:num>
  <w:num w:numId="17" w16cid:durableId="285701149">
    <w:abstractNumId w:val="5"/>
  </w:num>
  <w:num w:numId="18" w16cid:durableId="1557088349">
    <w:abstractNumId w:val="19"/>
  </w:num>
  <w:num w:numId="19" w16cid:durableId="215822590">
    <w:abstractNumId w:val="3"/>
  </w:num>
  <w:num w:numId="20" w16cid:durableId="1649046986">
    <w:abstractNumId w:val="2"/>
  </w:num>
  <w:num w:numId="21" w16cid:durableId="1450389918">
    <w:abstractNumId w:val="20"/>
  </w:num>
  <w:num w:numId="22" w16cid:durableId="1866166321">
    <w:abstractNumId w:val="18"/>
  </w:num>
  <w:num w:numId="23" w16cid:durableId="1884100623">
    <w:abstractNumId w:val="4"/>
  </w:num>
  <w:num w:numId="24" w16cid:durableId="536238885">
    <w:abstractNumId w:val="11"/>
  </w:num>
  <w:num w:numId="25" w16cid:durableId="148015429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53E6"/>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6F60"/>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D34"/>
    <w:rsid w:val="000F6E4D"/>
    <w:rsid w:val="000F6E9C"/>
    <w:rsid w:val="000F700E"/>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A0D"/>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270"/>
    <w:rsid w:val="0017744E"/>
    <w:rsid w:val="00177E8A"/>
    <w:rsid w:val="0018093C"/>
    <w:rsid w:val="00181814"/>
    <w:rsid w:val="0018279B"/>
    <w:rsid w:val="00182B00"/>
    <w:rsid w:val="0018340A"/>
    <w:rsid w:val="00183473"/>
    <w:rsid w:val="00183A61"/>
    <w:rsid w:val="0018468D"/>
    <w:rsid w:val="001846D8"/>
    <w:rsid w:val="00185AA3"/>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B2E"/>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1E68"/>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2F7"/>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AEC"/>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2E6A"/>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1C5B"/>
    <w:rsid w:val="002F30B8"/>
    <w:rsid w:val="002F32FE"/>
    <w:rsid w:val="002F495B"/>
    <w:rsid w:val="002F50C7"/>
    <w:rsid w:val="002F52E3"/>
    <w:rsid w:val="002F53C6"/>
    <w:rsid w:val="002F69F0"/>
    <w:rsid w:val="002F6B55"/>
    <w:rsid w:val="002F6F97"/>
    <w:rsid w:val="002F6FCC"/>
    <w:rsid w:val="002F7C7D"/>
    <w:rsid w:val="002F7F7E"/>
    <w:rsid w:val="0030289D"/>
    <w:rsid w:val="00303CD0"/>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5367"/>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08AA"/>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168"/>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3A28"/>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2CB9"/>
    <w:rsid w:val="00554E40"/>
    <w:rsid w:val="005559CD"/>
    <w:rsid w:val="00555E60"/>
    <w:rsid w:val="0055672D"/>
    <w:rsid w:val="00557F03"/>
    <w:rsid w:val="00561D17"/>
    <w:rsid w:val="005627CA"/>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128"/>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D58"/>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64F"/>
    <w:rsid w:val="005C7924"/>
    <w:rsid w:val="005C7A20"/>
    <w:rsid w:val="005C7B4B"/>
    <w:rsid w:val="005C7D13"/>
    <w:rsid w:val="005D0730"/>
    <w:rsid w:val="005D0D67"/>
    <w:rsid w:val="005D1746"/>
    <w:rsid w:val="005D234B"/>
    <w:rsid w:val="005D3103"/>
    <w:rsid w:val="005D4D3A"/>
    <w:rsid w:val="005D54D3"/>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148"/>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12CF"/>
    <w:rsid w:val="0065239D"/>
    <w:rsid w:val="00653104"/>
    <w:rsid w:val="00653545"/>
    <w:rsid w:val="00653878"/>
    <w:rsid w:val="00653985"/>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43A6"/>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B9A"/>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81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03E"/>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6B34"/>
    <w:rsid w:val="008D7946"/>
    <w:rsid w:val="008E062F"/>
    <w:rsid w:val="008E246E"/>
    <w:rsid w:val="008E30AE"/>
    <w:rsid w:val="008E41A8"/>
    <w:rsid w:val="008E5964"/>
    <w:rsid w:val="008E6315"/>
    <w:rsid w:val="008E6C17"/>
    <w:rsid w:val="008E7BA2"/>
    <w:rsid w:val="008F0552"/>
    <w:rsid w:val="008F0A58"/>
    <w:rsid w:val="008F176B"/>
    <w:rsid w:val="008F1C0F"/>
    <w:rsid w:val="008F229A"/>
    <w:rsid w:val="008F2EA3"/>
    <w:rsid w:val="008F3C42"/>
    <w:rsid w:val="008F4670"/>
    <w:rsid w:val="008F4FF7"/>
    <w:rsid w:val="008F55A8"/>
    <w:rsid w:val="008F5CE2"/>
    <w:rsid w:val="008F6054"/>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3790"/>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5C2D"/>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C29"/>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70"/>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57DD"/>
    <w:rsid w:val="00B360A5"/>
    <w:rsid w:val="00B37325"/>
    <w:rsid w:val="00B37755"/>
    <w:rsid w:val="00B40F63"/>
    <w:rsid w:val="00B41A83"/>
    <w:rsid w:val="00B41BC9"/>
    <w:rsid w:val="00B42D05"/>
    <w:rsid w:val="00B44260"/>
    <w:rsid w:val="00B457CF"/>
    <w:rsid w:val="00B45D69"/>
    <w:rsid w:val="00B46827"/>
    <w:rsid w:val="00B469E9"/>
    <w:rsid w:val="00B472C7"/>
    <w:rsid w:val="00B47538"/>
    <w:rsid w:val="00B476B7"/>
    <w:rsid w:val="00B47DD2"/>
    <w:rsid w:val="00B51317"/>
    <w:rsid w:val="00B518C4"/>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016E"/>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149C"/>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5FF"/>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7DE"/>
    <w:rsid w:val="00D57CCF"/>
    <w:rsid w:val="00D60223"/>
    <w:rsid w:val="00D60835"/>
    <w:rsid w:val="00D60C44"/>
    <w:rsid w:val="00D61B36"/>
    <w:rsid w:val="00D6285F"/>
    <w:rsid w:val="00D62C7C"/>
    <w:rsid w:val="00D639E1"/>
    <w:rsid w:val="00D643EB"/>
    <w:rsid w:val="00D64664"/>
    <w:rsid w:val="00D64855"/>
    <w:rsid w:val="00D64FE2"/>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42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0CE7"/>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1A7"/>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775F2"/>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470"/>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B9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D7ADA"/>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3EE2"/>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link w:val="NoSpacingChar"/>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5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539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0FAD6C-84EE-478C-90C6-4AC2EE2DD853}">
  <ds:schemaRefs>
    <ds:schemaRef ds:uri="http://schemas.microsoft.com/sharepoint/v3/contenttype/forms"/>
  </ds:schemaRefs>
</ds:datastoreItem>
</file>

<file path=customXml/itemProps2.xml><?xml version="1.0" encoding="utf-8"?>
<ds:datastoreItem xmlns:ds="http://schemas.openxmlformats.org/officeDocument/2006/customXml" ds:itemID="{4AA43FE6-291B-4FCF-A120-288B67D18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CD2C6-0141-4933-A88A-C068DA867593}">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490</Words>
  <Characters>2869</Characters>
  <Application>Microsoft Office Word</Application>
  <DocSecurity>0</DocSecurity>
  <Lines>124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5</cp:revision>
  <dcterms:created xsi:type="dcterms:W3CDTF">2022-10-06T01:26:00Z</dcterms:created>
  <dcterms:modified xsi:type="dcterms:W3CDTF">2024-10-03T23:32:00Z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